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tbl>
      <w:tblPr>
        <w:tblLayout w:type="fixed"/>
        <w:tblInd w:w="1440" w:type="dxa"/>
        <w:tblCellMar>
          <w:top w:w="0" w:type="dxa"/>
          <w:left w:w="0" w:type="dxa"/>
          <w:bottom w:w="0" w:type="dxa"/>
          <w:right w:w="0" w:type="dxa"/>
        </w:tblCellMar>
      </w:tblPr>
      <w:tr>
        <w:trPr>
          <w:trHeight w:val="191"/>
        </w:trPr>
        <w:tc>
          <w:tcPr>
            <w:tcW w:w="3940" w:type="dxa"/>
            <w:vAlign w:val="bottom"/>
          </w:tcPr>
          <w:p>
            <w:pPr>
              <w:spacing w:after="0"/>
              <w:rPr>
                <w:sz w:val="20"/>
                <w:szCs w:val="20"/>
                <w:color w:val="auto"/>
              </w:rPr>
            </w:pPr>
            <w:r>
              <w:rPr>
                <w:rFonts w:ascii="Arial" w:cs="Arial" w:eastAsia="Arial" w:hAnsi="Arial"/>
                <w:sz w:val="14"/>
                <w:szCs w:val="14"/>
                <w:color w:val="231F20"/>
              </w:rPr>
              <w:t>Contents</w:t>
            </w:r>
          </w:p>
        </w:tc>
        <w:tc>
          <w:tcPr>
            <w:tcW w:w="3380" w:type="dxa"/>
            <w:vAlign w:val="bottom"/>
          </w:tcPr>
          <w:p>
            <w:pPr>
              <w:jc w:val="right"/>
              <w:spacing w:after="0"/>
              <w:rPr>
                <w:sz w:val="20"/>
                <w:szCs w:val="20"/>
                <w:color w:val="auto"/>
              </w:rPr>
            </w:pPr>
            <w:r>
              <w:rPr>
                <w:rFonts w:ascii="Arial" w:cs="Arial" w:eastAsia="Arial" w:hAnsi="Arial"/>
                <w:sz w:val="14"/>
                <w:szCs w:val="14"/>
                <w:color w:val="231F20"/>
              </w:rPr>
              <w:t>3</w:t>
            </w:r>
          </w:p>
        </w:tc>
      </w:tr>
    </w:tbl>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r>
    </w:p>
    <w:p>
      <w:pPr>
        <w:spacing w:after="0" w:line="313" w:lineRule="exact"/>
        <w:rPr>
          <w:sz w:val="24"/>
          <w:szCs w:val="24"/>
          <w:color w:val="auto"/>
        </w:rPr>
      </w:pPr>
    </w:p>
    <w:tbl>
      <w:tblPr>
        <w:tblLayout w:type="fixed"/>
        <w:tblInd w:w="360" w:type="dxa"/>
        <w:tblCellMar>
          <w:top w:w="0" w:type="dxa"/>
          <w:left w:w="0" w:type="dxa"/>
          <w:bottom w:w="0" w:type="dxa"/>
          <w:right w:w="0" w:type="dxa"/>
        </w:tblCellMar>
      </w:tblPr>
      <w:tr>
        <w:trPr>
          <w:trHeight w:val="150"/>
        </w:trPr>
        <w:tc>
          <w:tcPr>
            <w:tcW w:w="4040" w:type="dxa"/>
            <w:vAlign w:val="bottom"/>
            <w:gridSpan w:val="11"/>
            <w:vMerge w:val="restart"/>
          </w:tcPr>
          <w:p>
            <w:pPr>
              <w:ind w:left="20"/>
              <w:spacing w:after="0"/>
              <w:rPr>
                <w:sz w:val="20"/>
                <w:szCs w:val="20"/>
                <w:color w:val="auto"/>
              </w:rPr>
            </w:pPr>
            <w:r>
              <w:rPr>
                <w:rFonts w:ascii="Arial" w:cs="Arial" w:eastAsia="Arial" w:hAnsi="Arial"/>
                <w:sz w:val="20"/>
                <w:szCs w:val="20"/>
                <w:color w:val="231F20"/>
              </w:rPr>
              <w:t>AN ARCHAEOLOGY OF THE FUTURE</w:t>
            </w:r>
          </w:p>
        </w:tc>
        <w:tc>
          <w:tcPr>
            <w:tcW w:w="4040" w:type="dxa"/>
            <w:vAlign w:val="bottom"/>
            <w:tcBorders>
              <w:bottom w:val="single" w:sz="8" w:color="231F20"/>
            </w:tcBorders>
            <w:gridSpan w:val="5"/>
          </w:tcPr>
          <w:p>
            <w:pPr>
              <w:spacing w:after="0"/>
              <w:rPr>
                <w:sz w:val="13"/>
                <w:szCs w:val="13"/>
                <w:color w:val="auto"/>
              </w:rPr>
            </w:pPr>
          </w:p>
        </w:tc>
        <w:tc>
          <w:tcPr>
            <w:tcW w:w="140" w:type="dxa"/>
            <w:vAlign w:val="bottom"/>
            <w:tcBorders>
              <w:bottom w:val="single" w:sz="8" w:color="231F20"/>
            </w:tcBorders>
            <w:gridSpan w:val="2"/>
          </w:tcPr>
          <w:p>
            <w:pPr>
              <w:spacing w:after="0"/>
              <w:rPr>
                <w:sz w:val="13"/>
                <w:szCs w:val="13"/>
                <w:color w:val="auto"/>
              </w:rPr>
            </w:pPr>
          </w:p>
        </w:tc>
        <w:tc>
          <w:tcPr>
            <w:tcW w:w="180" w:type="dxa"/>
            <w:vAlign w:val="bottom"/>
            <w:vMerge w:val="restart"/>
          </w:tcPr>
          <w:p>
            <w:pPr>
              <w:jc w:val="right"/>
              <w:spacing w:after="0"/>
              <w:rPr>
                <w:sz w:val="20"/>
                <w:szCs w:val="20"/>
                <w:color w:val="auto"/>
              </w:rPr>
            </w:pPr>
            <w:r>
              <w:rPr>
                <w:rFonts w:ascii="Arial" w:cs="Arial" w:eastAsia="Arial" w:hAnsi="Arial"/>
                <w:sz w:val="20"/>
                <w:szCs w:val="20"/>
                <w:color w:val="231F20"/>
              </w:rPr>
              <w:t>4</w:t>
            </w:r>
          </w:p>
        </w:tc>
        <w:tc>
          <w:tcPr>
            <w:tcW w:w="0" w:type="dxa"/>
            <w:vAlign w:val="bottom"/>
          </w:tcPr>
          <w:p>
            <w:pPr>
              <w:spacing w:after="0"/>
              <w:rPr>
                <w:sz w:val="1"/>
                <w:szCs w:val="1"/>
                <w:color w:val="auto"/>
              </w:rPr>
            </w:pPr>
          </w:p>
        </w:tc>
      </w:tr>
      <w:tr>
        <w:trPr>
          <w:trHeight w:val="103"/>
        </w:trPr>
        <w:tc>
          <w:tcPr>
            <w:tcW w:w="4040" w:type="dxa"/>
            <w:vAlign w:val="bottom"/>
            <w:gridSpan w:val="11"/>
            <w:vMerge w:val="continue"/>
          </w:tcPr>
          <w:p>
            <w:pPr>
              <w:spacing w:after="0"/>
              <w:rPr>
                <w:sz w:val="8"/>
                <w:szCs w:val="8"/>
                <w:color w:val="auto"/>
              </w:rPr>
            </w:pPr>
          </w:p>
        </w:tc>
        <w:tc>
          <w:tcPr>
            <w:tcW w:w="4040" w:type="dxa"/>
            <w:vAlign w:val="bottom"/>
            <w:gridSpan w:val="5"/>
          </w:tcPr>
          <w:p>
            <w:pPr>
              <w:spacing w:after="0"/>
              <w:rPr>
                <w:sz w:val="8"/>
                <w:szCs w:val="8"/>
                <w:color w:val="auto"/>
              </w:rPr>
            </w:pPr>
          </w:p>
        </w:tc>
        <w:tc>
          <w:tcPr>
            <w:tcW w:w="140" w:type="dxa"/>
            <w:vAlign w:val="bottom"/>
            <w:gridSpan w:val="2"/>
          </w:tcPr>
          <w:p>
            <w:pPr>
              <w:spacing w:after="0"/>
              <w:rPr>
                <w:sz w:val="8"/>
                <w:szCs w:val="8"/>
                <w:color w:val="auto"/>
              </w:rPr>
            </w:pPr>
          </w:p>
        </w:tc>
        <w:tc>
          <w:tcPr>
            <w:tcW w:w="18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980" w:type="dxa"/>
            <w:vAlign w:val="bottom"/>
            <w:gridSpan w:val="5"/>
            <w:vMerge w:val="restart"/>
          </w:tcPr>
          <w:p>
            <w:pPr>
              <w:spacing w:after="0"/>
              <w:rPr>
                <w:sz w:val="20"/>
                <w:szCs w:val="20"/>
                <w:color w:val="auto"/>
              </w:rPr>
            </w:pPr>
            <w:r>
              <w:rPr>
                <w:rFonts w:ascii="Arial" w:cs="Arial" w:eastAsia="Arial" w:hAnsi="Arial"/>
                <w:sz w:val="20"/>
                <w:szCs w:val="20"/>
                <w:color w:val="231F20"/>
              </w:rPr>
              <w:t>YONA FRIEDMAN</w:t>
            </w:r>
          </w:p>
        </w:tc>
        <w:tc>
          <w:tcPr>
            <w:tcW w:w="2060" w:type="dxa"/>
            <w:vAlign w:val="bottom"/>
            <w:tcBorders>
              <w:bottom w:val="single" w:sz="8" w:color="231F20"/>
            </w:tcBorders>
            <w:gridSpan w:val="6"/>
          </w:tcPr>
          <w:p>
            <w:pPr>
              <w:spacing w:after="0"/>
              <w:rPr>
                <w:sz w:val="24"/>
                <w:szCs w:val="24"/>
                <w:color w:val="auto"/>
              </w:rPr>
            </w:pPr>
          </w:p>
        </w:tc>
        <w:tc>
          <w:tcPr>
            <w:tcW w:w="4040" w:type="dxa"/>
            <w:vAlign w:val="bottom"/>
            <w:tcBorders>
              <w:bottom w:val="single" w:sz="8" w:color="231F20"/>
            </w:tcBorders>
            <w:gridSpan w:val="5"/>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300" w:type="dxa"/>
            <w:vAlign w:val="bottom"/>
            <w:gridSpan w:val="2"/>
            <w:vMerge w:val="restart"/>
          </w:tcPr>
          <w:p>
            <w:pPr>
              <w:jc w:val="right"/>
              <w:spacing w:after="0"/>
              <w:rPr>
                <w:sz w:val="20"/>
                <w:szCs w:val="20"/>
                <w:color w:val="auto"/>
              </w:rPr>
            </w:pPr>
            <w:r>
              <w:rPr>
                <w:rFonts w:ascii="Arial" w:cs="Arial" w:eastAsia="Arial" w:hAnsi="Arial"/>
                <w:sz w:val="20"/>
                <w:szCs w:val="20"/>
                <w:color w:val="231F20"/>
              </w:rPr>
              <w:t>10</w:t>
            </w:r>
          </w:p>
        </w:tc>
        <w:tc>
          <w:tcPr>
            <w:tcW w:w="0" w:type="dxa"/>
            <w:vAlign w:val="bottom"/>
          </w:tcPr>
          <w:p>
            <w:pPr>
              <w:spacing w:after="0"/>
              <w:rPr>
                <w:sz w:val="1"/>
                <w:szCs w:val="1"/>
                <w:color w:val="auto"/>
              </w:rPr>
            </w:pPr>
          </w:p>
        </w:tc>
      </w:tr>
      <w:tr>
        <w:trPr>
          <w:trHeight w:val="103"/>
        </w:trPr>
        <w:tc>
          <w:tcPr>
            <w:tcW w:w="1980" w:type="dxa"/>
            <w:vAlign w:val="bottom"/>
            <w:gridSpan w:val="5"/>
            <w:vMerge w:val="continue"/>
          </w:tcPr>
          <w:p>
            <w:pPr>
              <w:spacing w:after="0"/>
              <w:rPr>
                <w:sz w:val="8"/>
                <w:szCs w:val="8"/>
                <w:color w:val="auto"/>
              </w:rPr>
            </w:pPr>
          </w:p>
        </w:tc>
        <w:tc>
          <w:tcPr>
            <w:tcW w:w="2060" w:type="dxa"/>
            <w:vAlign w:val="bottom"/>
            <w:gridSpan w:val="6"/>
          </w:tcPr>
          <w:p>
            <w:pPr>
              <w:spacing w:after="0"/>
              <w:rPr>
                <w:sz w:val="8"/>
                <w:szCs w:val="8"/>
                <w:color w:val="auto"/>
              </w:rPr>
            </w:pPr>
          </w:p>
        </w:tc>
        <w:tc>
          <w:tcPr>
            <w:tcW w:w="4040" w:type="dxa"/>
            <w:vAlign w:val="bottom"/>
            <w:gridSpan w:val="5"/>
          </w:tcPr>
          <w:p>
            <w:pPr>
              <w:spacing w:after="0"/>
              <w:rPr>
                <w:sz w:val="8"/>
                <w:szCs w:val="8"/>
                <w:color w:val="auto"/>
              </w:rPr>
            </w:pPr>
          </w:p>
        </w:tc>
        <w:tc>
          <w:tcPr>
            <w:tcW w:w="20" w:type="dxa"/>
            <w:vAlign w:val="bottom"/>
          </w:tcPr>
          <w:p>
            <w:pPr>
              <w:spacing w:after="0"/>
              <w:rPr>
                <w:sz w:val="8"/>
                <w:szCs w:val="8"/>
                <w:color w:val="auto"/>
              </w:rPr>
            </w:pPr>
          </w:p>
        </w:tc>
        <w:tc>
          <w:tcPr>
            <w:tcW w:w="300" w:type="dxa"/>
            <w:vAlign w:val="bottom"/>
            <w:gridSpan w:val="2"/>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340" w:type="dxa"/>
            <w:vAlign w:val="bottom"/>
            <w:gridSpan w:val="2"/>
            <w:vMerge w:val="restart"/>
          </w:tcPr>
          <w:p>
            <w:pPr>
              <w:ind w:left="20"/>
              <w:spacing w:after="0"/>
              <w:rPr>
                <w:sz w:val="20"/>
                <w:szCs w:val="20"/>
                <w:color w:val="auto"/>
              </w:rPr>
            </w:pPr>
            <w:r>
              <w:rPr>
                <w:rFonts w:ascii="Arial" w:cs="Arial" w:eastAsia="Arial" w:hAnsi="Arial"/>
                <w:sz w:val="20"/>
                <w:szCs w:val="20"/>
                <w:color w:val="231F20"/>
              </w:rPr>
              <w:t>CINI BOERI</w:t>
            </w:r>
          </w:p>
        </w:tc>
        <w:tc>
          <w:tcPr>
            <w:tcW w:w="60" w:type="dxa"/>
            <w:vAlign w:val="bottom"/>
            <w:tcBorders>
              <w:bottom w:val="single" w:sz="8" w:color="231F20"/>
            </w:tcBorders>
          </w:tcPr>
          <w:p>
            <w:pPr>
              <w:spacing w:after="0"/>
              <w:rPr>
                <w:sz w:val="24"/>
                <w:szCs w:val="24"/>
                <w:color w:val="auto"/>
              </w:rPr>
            </w:pPr>
          </w:p>
        </w:tc>
        <w:tc>
          <w:tcPr>
            <w:tcW w:w="220" w:type="dxa"/>
            <w:vAlign w:val="bottom"/>
            <w:tcBorders>
              <w:bottom w:val="single" w:sz="8" w:color="231F20"/>
            </w:tcBorders>
          </w:tcPr>
          <w:p>
            <w:pPr>
              <w:spacing w:after="0"/>
              <w:rPr>
                <w:sz w:val="24"/>
                <w:szCs w:val="24"/>
                <w:color w:val="auto"/>
              </w:rPr>
            </w:pPr>
          </w:p>
        </w:tc>
        <w:tc>
          <w:tcPr>
            <w:tcW w:w="360" w:type="dxa"/>
            <w:vAlign w:val="bottom"/>
            <w:tcBorders>
              <w:bottom w:val="single" w:sz="8" w:color="231F20"/>
            </w:tcBorders>
          </w:tcPr>
          <w:p>
            <w:pPr>
              <w:spacing w:after="0"/>
              <w:rPr>
                <w:sz w:val="24"/>
                <w:szCs w:val="24"/>
                <w:color w:val="auto"/>
              </w:rPr>
            </w:pPr>
          </w:p>
        </w:tc>
        <w:tc>
          <w:tcPr>
            <w:tcW w:w="160" w:type="dxa"/>
            <w:vAlign w:val="bottom"/>
            <w:tcBorders>
              <w:bottom w:val="single" w:sz="8" w:color="231F20"/>
            </w:tcBorders>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130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40" w:type="dxa"/>
            <w:vAlign w:val="bottom"/>
            <w:tcBorders>
              <w:bottom w:val="single" w:sz="8" w:color="231F20"/>
            </w:tcBorders>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rPr>
              <w:t>36</w:t>
            </w:r>
          </w:p>
        </w:tc>
        <w:tc>
          <w:tcPr>
            <w:tcW w:w="0" w:type="dxa"/>
            <w:vAlign w:val="bottom"/>
          </w:tcPr>
          <w:p>
            <w:pPr>
              <w:spacing w:after="0"/>
              <w:rPr>
                <w:sz w:val="1"/>
                <w:szCs w:val="1"/>
                <w:color w:val="auto"/>
              </w:rPr>
            </w:pPr>
          </w:p>
        </w:tc>
      </w:tr>
      <w:tr>
        <w:trPr>
          <w:trHeight w:val="103"/>
        </w:trPr>
        <w:tc>
          <w:tcPr>
            <w:tcW w:w="1340" w:type="dxa"/>
            <w:vAlign w:val="bottom"/>
            <w:gridSpan w:val="2"/>
            <w:vMerge w:val="continue"/>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360" w:type="dxa"/>
            <w:vAlign w:val="bottom"/>
          </w:tcPr>
          <w:p>
            <w:pPr>
              <w:spacing w:after="0"/>
              <w:rPr>
                <w:sz w:val="8"/>
                <w:szCs w:val="8"/>
                <w:color w:val="auto"/>
              </w:rPr>
            </w:pPr>
          </w:p>
        </w:tc>
        <w:tc>
          <w:tcPr>
            <w:tcW w:w="160" w:type="dxa"/>
            <w:vAlign w:val="bottom"/>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20" w:type="dxa"/>
            <w:vAlign w:val="bottom"/>
          </w:tcPr>
          <w:p>
            <w:pPr>
              <w:spacing w:after="0"/>
              <w:rPr>
                <w:sz w:val="8"/>
                <w:szCs w:val="8"/>
                <w:color w:val="auto"/>
              </w:rPr>
            </w:pPr>
          </w:p>
        </w:tc>
        <w:tc>
          <w:tcPr>
            <w:tcW w:w="13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520" w:type="dxa"/>
            <w:vAlign w:val="bottom"/>
            <w:gridSpan w:val="7"/>
            <w:vMerge w:val="restart"/>
          </w:tcPr>
          <w:p>
            <w:pPr>
              <w:ind w:left="20"/>
              <w:spacing w:after="0"/>
              <w:rPr>
                <w:sz w:val="20"/>
                <w:szCs w:val="20"/>
                <w:color w:val="auto"/>
              </w:rPr>
            </w:pPr>
            <w:r>
              <w:rPr>
                <w:rFonts w:ascii="Arial" w:cs="Arial" w:eastAsia="Arial" w:hAnsi="Arial"/>
                <w:sz w:val="20"/>
                <w:szCs w:val="20"/>
                <w:color w:val="231F20"/>
              </w:rPr>
              <w:t>RENÉE GAILHOUSTET</w:t>
            </w:r>
          </w:p>
        </w:tc>
        <w:tc>
          <w:tcPr>
            <w:tcW w:w="1520" w:type="dxa"/>
            <w:vAlign w:val="bottom"/>
            <w:tcBorders>
              <w:bottom w:val="single" w:sz="8" w:color="231F20"/>
            </w:tcBorders>
            <w:gridSpan w:val="4"/>
          </w:tcPr>
          <w:p>
            <w:pPr>
              <w:spacing w:after="0"/>
              <w:rPr>
                <w:sz w:val="24"/>
                <w:szCs w:val="24"/>
                <w:color w:val="auto"/>
              </w:rPr>
            </w:pPr>
          </w:p>
        </w:tc>
        <w:tc>
          <w:tcPr>
            <w:tcW w:w="4040" w:type="dxa"/>
            <w:vAlign w:val="bottom"/>
            <w:tcBorders>
              <w:bottom w:val="single" w:sz="8" w:color="231F20"/>
            </w:tcBorders>
            <w:gridSpan w:val="5"/>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300" w:type="dxa"/>
            <w:vAlign w:val="bottom"/>
            <w:gridSpan w:val="2"/>
            <w:vMerge w:val="restart"/>
          </w:tcPr>
          <w:p>
            <w:pPr>
              <w:jc w:val="right"/>
              <w:spacing w:after="0"/>
              <w:rPr>
                <w:sz w:val="20"/>
                <w:szCs w:val="20"/>
                <w:color w:val="auto"/>
              </w:rPr>
            </w:pPr>
            <w:r>
              <w:rPr>
                <w:rFonts w:ascii="Arial" w:cs="Arial" w:eastAsia="Arial" w:hAnsi="Arial"/>
                <w:sz w:val="20"/>
                <w:szCs w:val="20"/>
                <w:color w:val="231F20"/>
              </w:rPr>
              <w:t>54</w:t>
            </w:r>
          </w:p>
        </w:tc>
        <w:tc>
          <w:tcPr>
            <w:tcW w:w="0" w:type="dxa"/>
            <w:vAlign w:val="bottom"/>
          </w:tcPr>
          <w:p>
            <w:pPr>
              <w:spacing w:after="0"/>
              <w:rPr>
                <w:sz w:val="1"/>
                <w:szCs w:val="1"/>
                <w:color w:val="auto"/>
              </w:rPr>
            </w:pPr>
          </w:p>
        </w:tc>
      </w:tr>
      <w:tr>
        <w:trPr>
          <w:trHeight w:val="103"/>
        </w:trPr>
        <w:tc>
          <w:tcPr>
            <w:tcW w:w="2520" w:type="dxa"/>
            <w:vAlign w:val="bottom"/>
            <w:gridSpan w:val="7"/>
            <w:vMerge w:val="continue"/>
          </w:tcPr>
          <w:p>
            <w:pPr>
              <w:spacing w:after="0"/>
              <w:rPr>
                <w:sz w:val="8"/>
                <w:szCs w:val="8"/>
                <w:color w:val="auto"/>
              </w:rPr>
            </w:pPr>
          </w:p>
        </w:tc>
        <w:tc>
          <w:tcPr>
            <w:tcW w:w="1520" w:type="dxa"/>
            <w:vAlign w:val="bottom"/>
            <w:gridSpan w:val="4"/>
          </w:tcPr>
          <w:p>
            <w:pPr>
              <w:spacing w:after="0"/>
              <w:rPr>
                <w:sz w:val="8"/>
                <w:szCs w:val="8"/>
                <w:color w:val="auto"/>
              </w:rPr>
            </w:pPr>
          </w:p>
        </w:tc>
        <w:tc>
          <w:tcPr>
            <w:tcW w:w="4040" w:type="dxa"/>
            <w:vAlign w:val="bottom"/>
            <w:gridSpan w:val="5"/>
          </w:tcPr>
          <w:p>
            <w:pPr>
              <w:spacing w:after="0"/>
              <w:rPr>
                <w:sz w:val="8"/>
                <w:szCs w:val="8"/>
                <w:color w:val="auto"/>
              </w:rPr>
            </w:pPr>
          </w:p>
        </w:tc>
        <w:tc>
          <w:tcPr>
            <w:tcW w:w="20" w:type="dxa"/>
            <w:vAlign w:val="bottom"/>
          </w:tcPr>
          <w:p>
            <w:pPr>
              <w:spacing w:after="0"/>
              <w:rPr>
                <w:sz w:val="8"/>
                <w:szCs w:val="8"/>
                <w:color w:val="auto"/>
              </w:rPr>
            </w:pPr>
          </w:p>
        </w:tc>
        <w:tc>
          <w:tcPr>
            <w:tcW w:w="300" w:type="dxa"/>
            <w:vAlign w:val="bottom"/>
            <w:gridSpan w:val="2"/>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400" w:type="dxa"/>
            <w:vAlign w:val="bottom"/>
            <w:gridSpan w:val="3"/>
            <w:vMerge w:val="restart"/>
          </w:tcPr>
          <w:p>
            <w:pPr>
              <w:ind w:left="20"/>
              <w:spacing w:after="0"/>
              <w:rPr>
                <w:sz w:val="20"/>
                <w:szCs w:val="20"/>
                <w:color w:val="auto"/>
              </w:rPr>
            </w:pPr>
            <w:r>
              <w:rPr>
                <w:rFonts w:ascii="Arial" w:cs="Arial" w:eastAsia="Arial" w:hAnsi="Arial"/>
                <w:sz w:val="20"/>
                <w:szCs w:val="20"/>
                <w:color w:val="231F20"/>
              </w:rPr>
              <w:t>DANTE BINI</w:t>
            </w:r>
          </w:p>
        </w:tc>
        <w:tc>
          <w:tcPr>
            <w:tcW w:w="220" w:type="dxa"/>
            <w:vAlign w:val="bottom"/>
            <w:tcBorders>
              <w:bottom w:val="single" w:sz="8" w:color="231F20"/>
            </w:tcBorders>
          </w:tcPr>
          <w:p>
            <w:pPr>
              <w:spacing w:after="0"/>
              <w:rPr>
                <w:sz w:val="24"/>
                <w:szCs w:val="24"/>
                <w:color w:val="auto"/>
              </w:rPr>
            </w:pPr>
          </w:p>
        </w:tc>
        <w:tc>
          <w:tcPr>
            <w:tcW w:w="360" w:type="dxa"/>
            <w:vAlign w:val="bottom"/>
            <w:tcBorders>
              <w:bottom w:val="single" w:sz="8" w:color="231F20"/>
            </w:tcBorders>
          </w:tcPr>
          <w:p>
            <w:pPr>
              <w:spacing w:after="0"/>
              <w:rPr>
                <w:sz w:val="24"/>
                <w:szCs w:val="24"/>
                <w:color w:val="auto"/>
              </w:rPr>
            </w:pPr>
          </w:p>
        </w:tc>
        <w:tc>
          <w:tcPr>
            <w:tcW w:w="160" w:type="dxa"/>
            <w:vAlign w:val="bottom"/>
            <w:tcBorders>
              <w:bottom w:val="single" w:sz="8" w:color="231F20"/>
            </w:tcBorders>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130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40" w:type="dxa"/>
            <w:vAlign w:val="bottom"/>
            <w:tcBorders>
              <w:bottom w:val="single" w:sz="8" w:color="231F20"/>
            </w:tcBorders>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rPr>
              <w:t>82</w:t>
            </w:r>
          </w:p>
        </w:tc>
        <w:tc>
          <w:tcPr>
            <w:tcW w:w="0" w:type="dxa"/>
            <w:vAlign w:val="bottom"/>
          </w:tcPr>
          <w:p>
            <w:pPr>
              <w:spacing w:after="0"/>
              <w:rPr>
                <w:sz w:val="1"/>
                <w:szCs w:val="1"/>
                <w:color w:val="auto"/>
              </w:rPr>
            </w:pPr>
          </w:p>
        </w:tc>
      </w:tr>
      <w:tr>
        <w:trPr>
          <w:trHeight w:val="103"/>
        </w:trPr>
        <w:tc>
          <w:tcPr>
            <w:tcW w:w="1400" w:type="dxa"/>
            <w:vAlign w:val="bottom"/>
            <w:gridSpan w:val="3"/>
            <w:vMerge w:val="continue"/>
          </w:tcPr>
          <w:p>
            <w:pPr>
              <w:spacing w:after="0"/>
              <w:rPr>
                <w:sz w:val="8"/>
                <w:szCs w:val="8"/>
                <w:color w:val="auto"/>
              </w:rPr>
            </w:pPr>
          </w:p>
        </w:tc>
        <w:tc>
          <w:tcPr>
            <w:tcW w:w="220" w:type="dxa"/>
            <w:vAlign w:val="bottom"/>
          </w:tcPr>
          <w:p>
            <w:pPr>
              <w:spacing w:after="0"/>
              <w:rPr>
                <w:sz w:val="8"/>
                <w:szCs w:val="8"/>
                <w:color w:val="auto"/>
              </w:rPr>
            </w:pPr>
          </w:p>
        </w:tc>
        <w:tc>
          <w:tcPr>
            <w:tcW w:w="360" w:type="dxa"/>
            <w:vAlign w:val="bottom"/>
          </w:tcPr>
          <w:p>
            <w:pPr>
              <w:spacing w:after="0"/>
              <w:rPr>
                <w:sz w:val="8"/>
                <w:szCs w:val="8"/>
                <w:color w:val="auto"/>
              </w:rPr>
            </w:pPr>
          </w:p>
        </w:tc>
        <w:tc>
          <w:tcPr>
            <w:tcW w:w="160" w:type="dxa"/>
            <w:vAlign w:val="bottom"/>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20" w:type="dxa"/>
            <w:vAlign w:val="bottom"/>
          </w:tcPr>
          <w:p>
            <w:pPr>
              <w:spacing w:after="0"/>
              <w:rPr>
                <w:sz w:val="8"/>
                <w:szCs w:val="8"/>
                <w:color w:val="auto"/>
              </w:rPr>
            </w:pPr>
          </w:p>
        </w:tc>
        <w:tc>
          <w:tcPr>
            <w:tcW w:w="13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660" w:type="dxa"/>
            <w:vAlign w:val="bottom"/>
            <w:gridSpan w:val="9"/>
            <w:vMerge w:val="restart"/>
          </w:tcPr>
          <w:p>
            <w:pPr>
              <w:ind w:left="20"/>
              <w:spacing w:after="0"/>
              <w:rPr>
                <w:sz w:val="20"/>
                <w:szCs w:val="20"/>
                <w:color w:val="auto"/>
              </w:rPr>
            </w:pPr>
            <w:r>
              <w:rPr>
                <w:rFonts w:ascii="Arial" w:cs="Arial" w:eastAsia="Arial" w:hAnsi="Arial"/>
                <w:sz w:val="20"/>
                <w:szCs w:val="20"/>
                <w:color w:val="231F20"/>
              </w:rPr>
              <w:t>HANS WALTER MÜLLER</w:t>
            </w:r>
          </w:p>
        </w:tc>
        <w:tc>
          <w:tcPr>
            <w:tcW w:w="130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40" w:type="dxa"/>
            <w:vAlign w:val="bottom"/>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114</w:t>
            </w:r>
          </w:p>
        </w:tc>
        <w:tc>
          <w:tcPr>
            <w:tcW w:w="0" w:type="dxa"/>
            <w:vAlign w:val="bottom"/>
          </w:tcPr>
          <w:p>
            <w:pPr>
              <w:spacing w:after="0"/>
              <w:rPr>
                <w:sz w:val="1"/>
                <w:szCs w:val="1"/>
                <w:color w:val="auto"/>
              </w:rPr>
            </w:pPr>
          </w:p>
        </w:tc>
      </w:tr>
      <w:tr>
        <w:trPr>
          <w:trHeight w:val="103"/>
        </w:trPr>
        <w:tc>
          <w:tcPr>
            <w:tcW w:w="2660" w:type="dxa"/>
            <w:vAlign w:val="bottom"/>
            <w:gridSpan w:val="9"/>
            <w:vMerge w:val="continue"/>
          </w:tcPr>
          <w:p>
            <w:pPr>
              <w:spacing w:after="0"/>
              <w:rPr>
                <w:sz w:val="8"/>
                <w:szCs w:val="8"/>
                <w:color w:val="auto"/>
              </w:rPr>
            </w:pPr>
          </w:p>
        </w:tc>
        <w:tc>
          <w:tcPr>
            <w:tcW w:w="13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980" w:type="dxa"/>
            <w:vAlign w:val="bottom"/>
            <w:gridSpan w:val="5"/>
            <w:vMerge w:val="restart"/>
          </w:tcPr>
          <w:p>
            <w:pPr>
              <w:ind w:left="20"/>
              <w:spacing w:after="0"/>
              <w:rPr>
                <w:sz w:val="20"/>
                <w:szCs w:val="20"/>
                <w:color w:val="auto"/>
              </w:rPr>
            </w:pPr>
            <w:r>
              <w:rPr>
                <w:rFonts w:ascii="Arial" w:cs="Arial" w:eastAsia="Arial" w:hAnsi="Arial"/>
                <w:sz w:val="20"/>
                <w:szCs w:val="20"/>
                <w:color w:val="231F20"/>
              </w:rPr>
              <w:t>CLAUDE PARENT</w:t>
            </w:r>
          </w:p>
        </w:tc>
        <w:tc>
          <w:tcPr>
            <w:tcW w:w="160" w:type="dxa"/>
            <w:vAlign w:val="bottom"/>
            <w:tcBorders>
              <w:bottom w:val="single" w:sz="8" w:color="231F20"/>
            </w:tcBorders>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1320" w:type="dxa"/>
            <w:vAlign w:val="bottom"/>
            <w:tcBorders>
              <w:bottom w:val="single" w:sz="8" w:color="231F20"/>
            </w:tcBorders>
            <w:gridSpan w:val="2"/>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60" w:type="dxa"/>
            <w:vAlign w:val="bottom"/>
            <w:gridSpan w:val="2"/>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136</w:t>
            </w:r>
          </w:p>
        </w:tc>
        <w:tc>
          <w:tcPr>
            <w:tcW w:w="0" w:type="dxa"/>
            <w:vAlign w:val="bottom"/>
          </w:tcPr>
          <w:p>
            <w:pPr>
              <w:spacing w:after="0"/>
              <w:rPr>
                <w:sz w:val="1"/>
                <w:szCs w:val="1"/>
                <w:color w:val="auto"/>
              </w:rPr>
            </w:pPr>
          </w:p>
        </w:tc>
      </w:tr>
      <w:tr>
        <w:trPr>
          <w:trHeight w:val="103"/>
        </w:trPr>
        <w:tc>
          <w:tcPr>
            <w:tcW w:w="1980" w:type="dxa"/>
            <w:vAlign w:val="bottom"/>
            <w:gridSpan w:val="5"/>
            <w:vMerge w:val="continue"/>
          </w:tcPr>
          <w:p>
            <w:pPr>
              <w:spacing w:after="0"/>
              <w:rPr>
                <w:sz w:val="8"/>
                <w:szCs w:val="8"/>
                <w:color w:val="auto"/>
              </w:rPr>
            </w:pPr>
          </w:p>
        </w:tc>
        <w:tc>
          <w:tcPr>
            <w:tcW w:w="160" w:type="dxa"/>
            <w:vAlign w:val="bottom"/>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132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60" w:type="dxa"/>
            <w:vAlign w:val="bottom"/>
            <w:gridSpan w:val="2"/>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620" w:type="dxa"/>
            <w:vAlign w:val="bottom"/>
            <w:gridSpan w:val="4"/>
            <w:vMerge w:val="restart"/>
          </w:tcPr>
          <w:p>
            <w:pPr>
              <w:ind w:left="20"/>
              <w:spacing w:after="0"/>
              <w:rPr>
                <w:sz w:val="20"/>
                <w:szCs w:val="20"/>
                <w:color w:val="auto"/>
              </w:rPr>
            </w:pPr>
            <w:r>
              <w:rPr>
                <w:rFonts w:ascii="Arial" w:cs="Arial" w:eastAsia="Arial" w:hAnsi="Arial"/>
                <w:sz w:val="20"/>
                <w:szCs w:val="20"/>
                <w:color w:val="231F20"/>
              </w:rPr>
              <w:t>ANTTI LOVAG</w:t>
            </w:r>
          </w:p>
        </w:tc>
        <w:tc>
          <w:tcPr>
            <w:tcW w:w="520" w:type="dxa"/>
            <w:vAlign w:val="bottom"/>
            <w:tcBorders>
              <w:bottom w:val="single" w:sz="8" w:color="231F20"/>
            </w:tcBorders>
            <w:gridSpan w:val="2"/>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1320" w:type="dxa"/>
            <w:vAlign w:val="bottom"/>
            <w:tcBorders>
              <w:bottom w:val="single" w:sz="8" w:color="231F20"/>
            </w:tcBorders>
            <w:gridSpan w:val="2"/>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80" w:type="dxa"/>
            <w:vAlign w:val="bottom"/>
            <w:gridSpan w:val="3"/>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158</w:t>
            </w:r>
          </w:p>
        </w:tc>
        <w:tc>
          <w:tcPr>
            <w:tcW w:w="0" w:type="dxa"/>
            <w:vAlign w:val="bottom"/>
          </w:tcPr>
          <w:p>
            <w:pPr>
              <w:spacing w:after="0"/>
              <w:rPr>
                <w:sz w:val="1"/>
                <w:szCs w:val="1"/>
                <w:color w:val="auto"/>
              </w:rPr>
            </w:pPr>
          </w:p>
        </w:tc>
      </w:tr>
      <w:tr>
        <w:trPr>
          <w:trHeight w:val="103"/>
        </w:trPr>
        <w:tc>
          <w:tcPr>
            <w:tcW w:w="1620" w:type="dxa"/>
            <w:vAlign w:val="bottom"/>
            <w:gridSpan w:val="4"/>
            <w:vMerge w:val="continue"/>
          </w:tcPr>
          <w:p>
            <w:pPr>
              <w:spacing w:after="0"/>
              <w:rPr>
                <w:sz w:val="8"/>
                <w:szCs w:val="8"/>
                <w:color w:val="auto"/>
              </w:rPr>
            </w:pPr>
          </w:p>
        </w:tc>
        <w:tc>
          <w:tcPr>
            <w:tcW w:w="520" w:type="dxa"/>
            <w:vAlign w:val="bottom"/>
            <w:gridSpan w:val="2"/>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132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80" w:type="dxa"/>
            <w:vAlign w:val="bottom"/>
            <w:gridSpan w:val="3"/>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640" w:type="dxa"/>
            <w:vAlign w:val="bottom"/>
            <w:gridSpan w:val="8"/>
            <w:vMerge w:val="restart"/>
          </w:tcPr>
          <w:p>
            <w:pPr>
              <w:ind w:left="20"/>
              <w:spacing w:after="0"/>
              <w:rPr>
                <w:sz w:val="20"/>
                <w:szCs w:val="20"/>
                <w:color w:val="auto"/>
              </w:rPr>
            </w:pPr>
            <w:r>
              <w:rPr>
                <w:rFonts w:ascii="Arial" w:cs="Arial" w:eastAsia="Arial" w:hAnsi="Arial"/>
                <w:sz w:val="20"/>
                <w:szCs w:val="20"/>
                <w:color w:val="231F20"/>
              </w:rPr>
              <w:t>List of works Johanna Diehl</w:t>
            </w:r>
          </w:p>
        </w:tc>
        <w:tc>
          <w:tcPr>
            <w:tcW w:w="1320" w:type="dxa"/>
            <w:vAlign w:val="bottom"/>
            <w:tcBorders>
              <w:bottom w:val="single" w:sz="8" w:color="231F20"/>
            </w:tcBorders>
            <w:gridSpan w:val="2"/>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80" w:type="dxa"/>
            <w:vAlign w:val="bottom"/>
            <w:gridSpan w:val="3"/>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188</w:t>
            </w:r>
          </w:p>
        </w:tc>
        <w:tc>
          <w:tcPr>
            <w:tcW w:w="0" w:type="dxa"/>
            <w:vAlign w:val="bottom"/>
          </w:tcPr>
          <w:p>
            <w:pPr>
              <w:spacing w:after="0"/>
              <w:rPr>
                <w:sz w:val="1"/>
                <w:szCs w:val="1"/>
                <w:color w:val="auto"/>
              </w:rPr>
            </w:pPr>
          </w:p>
        </w:tc>
      </w:tr>
      <w:tr>
        <w:trPr>
          <w:trHeight w:val="103"/>
        </w:trPr>
        <w:tc>
          <w:tcPr>
            <w:tcW w:w="2640" w:type="dxa"/>
            <w:vAlign w:val="bottom"/>
            <w:gridSpan w:val="8"/>
            <w:vMerge w:val="continue"/>
          </w:tcPr>
          <w:p>
            <w:pPr>
              <w:spacing w:after="0"/>
              <w:rPr>
                <w:sz w:val="8"/>
                <w:szCs w:val="8"/>
                <w:color w:val="auto"/>
              </w:rPr>
            </w:pPr>
          </w:p>
        </w:tc>
        <w:tc>
          <w:tcPr>
            <w:tcW w:w="132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80" w:type="dxa"/>
            <w:vAlign w:val="bottom"/>
            <w:gridSpan w:val="3"/>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260" w:type="dxa"/>
            <w:vAlign w:val="bottom"/>
            <w:vMerge w:val="restart"/>
          </w:tcPr>
          <w:p>
            <w:pPr>
              <w:ind w:left="20"/>
              <w:spacing w:after="0"/>
              <w:rPr>
                <w:sz w:val="20"/>
                <w:szCs w:val="20"/>
                <w:color w:val="auto"/>
              </w:rPr>
            </w:pPr>
            <w:r>
              <w:rPr>
                <w:rFonts w:ascii="Arial" w:cs="Arial" w:eastAsia="Arial" w:hAnsi="Arial"/>
                <w:sz w:val="20"/>
                <w:szCs w:val="20"/>
                <w:color w:val="231F20"/>
              </w:rPr>
              <w:t>Biographies</w:t>
            </w:r>
          </w:p>
        </w:tc>
        <w:tc>
          <w:tcPr>
            <w:tcW w:w="880" w:type="dxa"/>
            <w:vAlign w:val="bottom"/>
            <w:tcBorders>
              <w:bottom w:val="single" w:sz="8" w:color="231F20"/>
            </w:tcBorders>
            <w:gridSpan w:val="5"/>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440" w:type="dxa"/>
            <w:vAlign w:val="bottom"/>
            <w:tcBorders>
              <w:bottom w:val="single" w:sz="8" w:color="231F20"/>
            </w:tcBorders>
            <w:gridSpan w:val="3"/>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160" w:type="dxa"/>
            <w:vAlign w:val="bottom"/>
            <w:gridSpan w:val="4"/>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190</w:t>
            </w:r>
          </w:p>
        </w:tc>
        <w:tc>
          <w:tcPr>
            <w:tcW w:w="0" w:type="dxa"/>
            <w:vAlign w:val="bottom"/>
          </w:tcPr>
          <w:p>
            <w:pPr>
              <w:spacing w:after="0"/>
              <w:rPr>
                <w:sz w:val="1"/>
                <w:szCs w:val="1"/>
                <w:color w:val="auto"/>
              </w:rPr>
            </w:pPr>
          </w:p>
        </w:tc>
      </w:tr>
      <w:tr>
        <w:trPr>
          <w:trHeight w:val="103"/>
        </w:trPr>
        <w:tc>
          <w:tcPr>
            <w:tcW w:w="1260" w:type="dxa"/>
            <w:vAlign w:val="bottom"/>
            <w:vMerge w:val="continue"/>
          </w:tcPr>
          <w:p>
            <w:pPr>
              <w:spacing w:after="0"/>
              <w:rPr>
                <w:sz w:val="8"/>
                <w:szCs w:val="8"/>
                <w:color w:val="auto"/>
              </w:rPr>
            </w:pPr>
          </w:p>
        </w:tc>
        <w:tc>
          <w:tcPr>
            <w:tcW w:w="880" w:type="dxa"/>
            <w:vAlign w:val="bottom"/>
            <w:gridSpan w:val="5"/>
          </w:tcPr>
          <w:p>
            <w:pPr>
              <w:spacing w:after="0"/>
              <w:rPr>
                <w:sz w:val="8"/>
                <w:szCs w:val="8"/>
                <w:color w:val="auto"/>
              </w:rPr>
            </w:pPr>
          </w:p>
        </w:tc>
        <w:tc>
          <w:tcPr>
            <w:tcW w:w="380" w:type="dxa"/>
            <w:vAlign w:val="bottom"/>
          </w:tcPr>
          <w:p>
            <w:pPr>
              <w:spacing w:after="0"/>
              <w:rPr>
                <w:sz w:val="8"/>
                <w:szCs w:val="8"/>
                <w:color w:val="auto"/>
              </w:rPr>
            </w:pPr>
          </w:p>
        </w:tc>
        <w:tc>
          <w:tcPr>
            <w:tcW w:w="1440" w:type="dxa"/>
            <w:vAlign w:val="bottom"/>
            <w:gridSpan w:val="3"/>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160" w:type="dxa"/>
            <w:vAlign w:val="bottom"/>
            <w:gridSpan w:val="4"/>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140" w:type="dxa"/>
            <w:vAlign w:val="bottom"/>
            <w:gridSpan w:val="6"/>
            <w:vMerge w:val="restart"/>
          </w:tcPr>
          <w:p>
            <w:pPr>
              <w:ind w:left="20"/>
              <w:spacing w:after="0"/>
              <w:rPr>
                <w:sz w:val="20"/>
                <w:szCs w:val="20"/>
                <w:color w:val="auto"/>
              </w:rPr>
            </w:pPr>
            <w:r>
              <w:rPr>
                <w:rFonts w:ascii="Arial" w:cs="Arial" w:eastAsia="Arial" w:hAnsi="Arial"/>
                <w:sz w:val="20"/>
                <w:szCs w:val="20"/>
                <w:color w:val="231F20"/>
              </w:rPr>
              <w:t>Selected bibliography</w:t>
            </w:r>
          </w:p>
        </w:tc>
        <w:tc>
          <w:tcPr>
            <w:tcW w:w="380" w:type="dxa"/>
            <w:vAlign w:val="bottom"/>
            <w:tcBorders>
              <w:bottom w:val="single" w:sz="8" w:color="231F20"/>
            </w:tcBorders>
          </w:tcPr>
          <w:p>
            <w:pPr>
              <w:spacing w:after="0"/>
              <w:rPr>
                <w:sz w:val="24"/>
                <w:szCs w:val="24"/>
                <w:color w:val="auto"/>
              </w:rPr>
            </w:pPr>
          </w:p>
        </w:tc>
        <w:tc>
          <w:tcPr>
            <w:tcW w:w="1440" w:type="dxa"/>
            <w:vAlign w:val="bottom"/>
            <w:tcBorders>
              <w:bottom w:val="single" w:sz="8" w:color="231F20"/>
            </w:tcBorders>
            <w:gridSpan w:val="3"/>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160" w:type="dxa"/>
            <w:vAlign w:val="bottom"/>
            <w:gridSpan w:val="4"/>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191</w:t>
            </w:r>
          </w:p>
        </w:tc>
        <w:tc>
          <w:tcPr>
            <w:tcW w:w="0" w:type="dxa"/>
            <w:vAlign w:val="bottom"/>
          </w:tcPr>
          <w:p>
            <w:pPr>
              <w:spacing w:after="0"/>
              <w:rPr>
                <w:sz w:val="1"/>
                <w:szCs w:val="1"/>
                <w:color w:val="auto"/>
              </w:rPr>
            </w:pPr>
          </w:p>
        </w:tc>
      </w:tr>
      <w:tr>
        <w:trPr>
          <w:trHeight w:val="103"/>
        </w:trPr>
        <w:tc>
          <w:tcPr>
            <w:tcW w:w="2140" w:type="dxa"/>
            <w:vAlign w:val="bottom"/>
            <w:gridSpan w:val="6"/>
            <w:vMerge w:val="continue"/>
          </w:tcPr>
          <w:p>
            <w:pPr>
              <w:spacing w:after="0"/>
              <w:rPr>
                <w:sz w:val="8"/>
                <w:szCs w:val="8"/>
                <w:color w:val="auto"/>
              </w:rPr>
            </w:pPr>
          </w:p>
        </w:tc>
        <w:tc>
          <w:tcPr>
            <w:tcW w:w="380" w:type="dxa"/>
            <w:vAlign w:val="bottom"/>
          </w:tcPr>
          <w:p>
            <w:pPr>
              <w:spacing w:after="0"/>
              <w:rPr>
                <w:sz w:val="8"/>
                <w:szCs w:val="8"/>
                <w:color w:val="auto"/>
              </w:rPr>
            </w:pPr>
          </w:p>
        </w:tc>
        <w:tc>
          <w:tcPr>
            <w:tcW w:w="1440" w:type="dxa"/>
            <w:vAlign w:val="bottom"/>
            <w:gridSpan w:val="3"/>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160" w:type="dxa"/>
            <w:vAlign w:val="bottom"/>
            <w:gridSpan w:val="4"/>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3960" w:type="dxa"/>
            <w:vAlign w:val="bottom"/>
            <w:gridSpan w:val="10"/>
            <w:vMerge w:val="restart"/>
          </w:tcPr>
          <w:p>
            <w:pPr>
              <w:ind w:left="20"/>
              <w:spacing w:after="0"/>
              <w:rPr>
                <w:sz w:val="20"/>
                <w:szCs w:val="20"/>
                <w:color w:val="auto"/>
              </w:rPr>
            </w:pPr>
            <w:r>
              <w:rPr>
                <w:rFonts w:ascii="Arial" w:cs="Arial" w:eastAsia="Arial" w:hAnsi="Arial"/>
                <w:sz w:val="20"/>
                <w:szCs w:val="20"/>
                <w:color w:val="231F20"/>
              </w:rPr>
              <w:t>Imprint/Photo credits/Acknowledgments</w:t>
            </w:r>
          </w:p>
        </w:tc>
        <w:tc>
          <w:tcPr>
            <w:tcW w:w="80" w:type="dxa"/>
            <w:vAlign w:val="bottom"/>
            <w:tcBorders>
              <w:bottom w:val="single" w:sz="8" w:color="231F20"/>
            </w:tcBorders>
          </w:tcPr>
          <w:p>
            <w:pPr>
              <w:spacing w:after="0"/>
              <w:rPr>
                <w:sz w:val="24"/>
                <w:szCs w:val="24"/>
                <w:color w:val="auto"/>
              </w:rPr>
            </w:pPr>
          </w:p>
        </w:tc>
        <w:tc>
          <w:tcPr>
            <w:tcW w:w="3960" w:type="dxa"/>
            <w:vAlign w:val="bottom"/>
            <w:tcBorders>
              <w:bottom w:val="single" w:sz="8" w:color="231F20"/>
            </w:tcBorders>
            <w:gridSpan w:val="2"/>
          </w:tcPr>
          <w:p>
            <w:pPr>
              <w:spacing w:after="0"/>
              <w:rPr>
                <w:sz w:val="24"/>
                <w:szCs w:val="24"/>
                <w:color w:val="auto"/>
              </w:rPr>
            </w:pPr>
          </w:p>
        </w:tc>
        <w:tc>
          <w:tcPr>
            <w:tcW w:w="80" w:type="dxa"/>
            <w:vAlign w:val="bottom"/>
            <w:gridSpan w:val="3"/>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192</w:t>
            </w:r>
          </w:p>
        </w:tc>
        <w:tc>
          <w:tcPr>
            <w:tcW w:w="0" w:type="dxa"/>
            <w:vAlign w:val="bottom"/>
          </w:tcPr>
          <w:p>
            <w:pPr>
              <w:spacing w:after="0"/>
              <w:rPr>
                <w:sz w:val="1"/>
                <w:szCs w:val="1"/>
                <w:color w:val="auto"/>
              </w:rPr>
            </w:pPr>
          </w:p>
        </w:tc>
      </w:tr>
      <w:tr>
        <w:trPr>
          <w:trHeight w:val="103"/>
        </w:trPr>
        <w:tc>
          <w:tcPr>
            <w:tcW w:w="3960" w:type="dxa"/>
            <w:vAlign w:val="bottom"/>
            <w:gridSpan w:val="10"/>
            <w:vMerge w:val="continue"/>
          </w:tcPr>
          <w:p>
            <w:pPr>
              <w:spacing w:after="0"/>
              <w:rPr>
                <w:sz w:val="8"/>
                <w:szCs w:val="8"/>
                <w:color w:val="auto"/>
              </w:rPr>
            </w:pPr>
          </w:p>
        </w:tc>
        <w:tc>
          <w:tcPr>
            <w:tcW w:w="80" w:type="dxa"/>
            <w:vAlign w:val="bottom"/>
          </w:tcPr>
          <w:p>
            <w:pPr>
              <w:spacing w:after="0"/>
              <w:rPr>
                <w:sz w:val="8"/>
                <w:szCs w:val="8"/>
                <w:color w:val="auto"/>
              </w:rPr>
            </w:pPr>
          </w:p>
        </w:tc>
        <w:tc>
          <w:tcPr>
            <w:tcW w:w="3960" w:type="dxa"/>
            <w:vAlign w:val="bottom"/>
            <w:gridSpan w:val="2"/>
          </w:tcPr>
          <w:p>
            <w:pPr>
              <w:spacing w:after="0"/>
              <w:rPr>
                <w:sz w:val="8"/>
                <w:szCs w:val="8"/>
                <w:color w:val="auto"/>
              </w:rPr>
            </w:pPr>
          </w:p>
        </w:tc>
        <w:tc>
          <w:tcPr>
            <w:tcW w:w="80" w:type="dxa"/>
            <w:vAlign w:val="bottom"/>
            <w:gridSpan w:val="3"/>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bl>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4" w:lineRule="exact"/>
        <w:rPr>
          <w:sz w:val="24"/>
          <w:szCs w:val="24"/>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480" w:type="dxa"/>
            <w:vAlign w:val="bottom"/>
          </w:tcPr>
          <w:p>
            <w:pPr>
              <w:ind w:left="460"/>
              <w:spacing w:after="0"/>
              <w:rPr>
                <w:sz w:val="20"/>
                <w:szCs w:val="20"/>
                <w:color w:val="auto"/>
              </w:rPr>
            </w:pPr>
            <w:r>
              <w:rPr>
                <w:rFonts w:ascii="Arial" w:cs="Arial" w:eastAsia="Arial" w:hAnsi="Arial"/>
                <w:sz w:val="18"/>
                <w:szCs w:val="18"/>
                <w:color w:val="auto"/>
              </w:rPr>
              <w:t xml:space="preserve">- PageNr: </w:t>
            </w:r>
            <w:r>
              <w:rPr>
                <w:rFonts w:ascii="Arial" w:cs="Arial" w:eastAsia="Arial" w:hAnsi="Arial"/>
                <w:sz w:val="28"/>
                <w:szCs w:val="28"/>
                <w:color w:val="auto"/>
              </w:rPr>
              <w:t>3</w:t>
            </w:r>
          </w:p>
        </w:tc>
        <w:tc>
          <w:tcPr>
            <w:tcW w:w="42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INT_3.pdf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48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420" w:type="dxa"/>
            <w:vAlign w:val="bottom"/>
          </w:tcPr>
          <w:p>
            <w:pPr>
              <w:ind w:left="16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4"/>
          <w:szCs w:val="24"/>
          <w:color w:val="auto"/>
        </w:rPr>
      </w:pPr>
    </w:p>
    <w:p>
      <w:pPr>
        <w:sectPr>
          <w:pgSz w:w="11900" w:h="16838" w:orient="portrait"/>
          <w:cols w:equalWidth="0" w:num="1">
            <w:col w:w="9026"/>
          </w:cols>
          <w:pgMar w:left="1440" w:top="957"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17-08-17- 11:51:01</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026"/>
          </w:cols>
          <w:pgMar w:left="1440" w:top="957" w:right="1440" w:bottom="607" w:gutter="0" w:footer="0" w:header="0"/>
          <w:type w:val="continuous"/>
        </w:sectPr>
      </w:pPr>
    </w:p>
    <w:bookmarkStart w:id="1" w:name="page2"/>
    <w:bookmarkEnd w:id="1"/>
    <w:p>
      <w:pPr>
        <w:ind w:left="1280" w:hanging="1203"/>
        <w:spacing w:after="0"/>
        <w:tabs>
          <w:tab w:leader="none" w:pos="1280" w:val="left"/>
        </w:tabs>
        <w:numPr>
          <w:ilvl w:val="0"/>
          <w:numId w:val="1"/>
        </w:numPr>
        <w:rPr>
          <w:rFonts w:ascii="Arial" w:cs="Arial" w:eastAsia="Arial" w:hAnsi="Arial"/>
          <w:sz w:val="14"/>
          <w:szCs w:val="14"/>
          <w:color w:val="231F20"/>
        </w:rPr>
      </w:pPr>
      <w:r>
        <w:rPr>
          <w:rFonts w:ascii="Arial" w:cs="Arial" w:eastAsia="Arial" w:hAnsi="Arial"/>
          <w:sz w:val="14"/>
          <w:szCs w:val="14"/>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Introduction</w:t>
      </w:r>
    </w:p>
    <w:p>
      <w:pPr>
        <w:spacing w:after="0" w:line="13" w:lineRule="exact"/>
        <w:rPr>
          <w:sz w:val="20"/>
          <w:szCs w:val="20"/>
          <w:color w:val="auto"/>
        </w:rPr>
      </w:pPr>
    </w:p>
    <w:p>
      <w:pPr>
        <w:ind w:left="20"/>
        <w:spacing w:after="0"/>
        <w:rPr>
          <w:sz w:val="20"/>
          <w:szCs w:val="20"/>
          <w:color w:val="auto"/>
        </w:rPr>
      </w:pPr>
      <w:r>
        <w:rPr>
          <w:rFonts w:ascii="Arial" w:cs="Arial" w:eastAsia="Arial" w:hAnsi="Arial"/>
          <w:sz w:val="36"/>
          <w:szCs w:val="36"/>
          <w:color w:val="231F20"/>
        </w:rPr>
        <w:t>A n  A r c h a e o l o g y  o f  t h e  F u t u r e</w:t>
      </w:r>
    </w:p>
    <w:p>
      <w:pPr>
        <w:spacing w:after="0" w:line="1" w:lineRule="exact"/>
        <w:rPr>
          <w:sz w:val="20"/>
          <w:szCs w:val="20"/>
          <w:color w:val="auto"/>
        </w:rPr>
      </w:pPr>
    </w:p>
    <w:p>
      <w:pPr>
        <w:jc w:val="both"/>
        <w:ind w:left="60" w:right="866" w:firstLine="20"/>
        <w:spacing w:after="0" w:line="281" w:lineRule="auto"/>
        <w:rPr>
          <w:sz w:val="20"/>
          <w:szCs w:val="20"/>
          <w:color w:val="auto"/>
        </w:rPr>
      </w:pPr>
      <w:r>
        <w:rPr>
          <w:rFonts w:ascii="Arial" w:cs="Arial" w:eastAsia="Arial" w:hAnsi="Arial"/>
          <w:sz w:val="30"/>
          <w:szCs w:val="30"/>
          <w:color w:val="231F20"/>
        </w:rPr>
        <w:t>For the first time in a very long time, architecture once again finds itself with a remit that goes beyond providing people with airports, schools, reasonably pleasant public spaces, and homes based on tried-and-tested templates. Over the coming years and decades, an unknown number of people are expected to migrate to the world’s major conurbations – and will want to live there. According to a UNESCO study, around one billion people will swell the ranks of those who live on the already overfilled out-skirts of major cities. We have no idea how they will live. For ecological, social and economic reasons, the familiar typologies, i.e. high-rises, terraced houses, vast expanses of single -family dwellings or even slums, are not an option for them. So new typologies need to be found as social ritual and the way people work and live have changed fundamentally in result of the so-called technological revolution. These societies have long ceased to consist solely of single persons or nuclear families, the two main categories that still account for virtually all the homes now being built.</w:t>
      </w:r>
    </w:p>
    <w:p>
      <w:pPr>
        <w:spacing w:after="0" w:line="20" w:lineRule="exact"/>
        <w:rPr>
          <w:sz w:val="20"/>
          <w:szCs w:val="20"/>
          <w:color w:val="auto"/>
        </w:rPr>
      </w:pPr>
    </w:p>
    <w:p>
      <w:pPr>
        <w:jc w:val="both"/>
        <w:ind w:right="866" w:firstLine="55"/>
        <w:spacing w:after="0" w:line="297" w:lineRule="auto"/>
        <w:rPr>
          <w:sz w:val="20"/>
          <w:szCs w:val="20"/>
          <w:color w:val="auto"/>
        </w:rPr>
      </w:pPr>
      <w:r>
        <w:rPr>
          <w:rFonts w:ascii="Arial" w:cs="Arial" w:eastAsia="Arial" w:hAnsi="Arial"/>
          <w:sz w:val="29"/>
          <w:szCs w:val="29"/>
          <w:color w:val="231F20"/>
        </w:rPr>
        <w:t>Add to this the fact that automation and robotisation will destroy more jobs than they create (despite all the claims that full em-ployment will still be possible in the future) and that this trend will also have far-reaching consequences for housing and for com-munity life. The question of home life will become inseparably linked with the question of work – and not in the idyllic, back-ward-looking sense that both activities can be re-combined with-in a single building, as they might have been in mediaeval towns “in the old days”. Right now, the widely celebrated blurring of boundaries between working life and home life means that work-ing life – i.e. being constantly reachable, being constantly on a laptop, answering emails at night – has engulfed home life, so much so that it’s now hard to imagine home life beyond working</w:t>
      </w: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tbl>
      <w:tblPr>
        <w:tblLayout w:type="fixed"/>
        <w:tblInd w:w="118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480" w:type="dxa"/>
            <w:vAlign w:val="bottom"/>
          </w:tcPr>
          <w:p>
            <w:pPr>
              <w:ind w:left="460"/>
              <w:spacing w:after="0"/>
              <w:rPr>
                <w:sz w:val="20"/>
                <w:szCs w:val="20"/>
                <w:color w:val="auto"/>
              </w:rPr>
            </w:pPr>
            <w:r>
              <w:rPr>
                <w:rFonts w:ascii="Arial" w:cs="Arial" w:eastAsia="Arial" w:hAnsi="Arial"/>
                <w:sz w:val="18"/>
                <w:szCs w:val="18"/>
                <w:color w:val="auto"/>
              </w:rPr>
              <w:t xml:space="preserve">- PageNr: </w:t>
            </w:r>
            <w:r>
              <w:rPr>
                <w:rFonts w:ascii="Arial" w:cs="Arial" w:eastAsia="Arial" w:hAnsi="Arial"/>
                <w:sz w:val="28"/>
                <w:szCs w:val="28"/>
                <w:color w:val="auto"/>
              </w:rPr>
              <w:t>4</w:t>
            </w:r>
          </w:p>
        </w:tc>
        <w:tc>
          <w:tcPr>
            <w:tcW w:w="42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INT_4.pdf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48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420" w:type="dxa"/>
            <w:vAlign w:val="bottom"/>
          </w:tcPr>
          <w:p>
            <w:pPr>
              <w:ind w:left="16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406"/>
          </w:cols>
          <w:pgMar w:left="1060" w:top="957" w:right="1440" w:bottom="607" w:gutter="0" w:footer="0" w:header="0"/>
        </w:sectPr>
      </w:pPr>
    </w:p>
    <w:p>
      <w:pPr>
        <w:ind w:left="1420"/>
        <w:spacing w:after="0"/>
        <w:tabs>
          <w:tab w:leader="none" w:pos="2640" w:val="left"/>
          <w:tab w:leader="none" w:pos="4260" w:val="left"/>
        </w:tabs>
        <w:rPr>
          <w:sz w:val="20"/>
          <w:szCs w:val="20"/>
          <w:color w:val="auto"/>
        </w:rPr>
      </w:pPr>
      <w:r>
        <w:rPr>
          <w:rFonts w:ascii="Arial" w:cs="Arial" w:eastAsia="Arial" w:hAnsi="Arial"/>
          <w:sz w:val="14"/>
          <w:szCs w:val="14"/>
          <w:color w:val="auto"/>
        </w:rPr>
        <w:t>17-08-17- 11:51:01</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406"/>
          </w:cols>
          <w:pgMar w:left="1060" w:top="957" w:right="1440" w:bottom="607" w:gutter="0" w:footer="0" w:header="0"/>
          <w:type w:val="continuous"/>
        </w:sectPr>
      </w:pPr>
    </w:p>
    <w:bookmarkStart w:id="2" w:name="page3"/>
    <w:bookmarkEnd w:id="2"/>
    <w:tbl>
      <w:tblPr>
        <w:tblLayout w:type="fixed"/>
        <w:tblInd w:w="1440" w:type="dxa"/>
        <w:tblCellMar>
          <w:top w:w="0" w:type="dxa"/>
          <w:left w:w="0" w:type="dxa"/>
          <w:bottom w:w="0" w:type="dxa"/>
          <w:right w:w="0" w:type="dxa"/>
        </w:tblCellMar>
      </w:tblPr>
      <w:tr>
        <w:trPr>
          <w:trHeight w:val="184"/>
        </w:trPr>
        <w:tc>
          <w:tcPr>
            <w:tcW w:w="4040" w:type="dxa"/>
            <w:vAlign w:val="bottom"/>
          </w:tcPr>
          <w:p>
            <w:pPr>
              <w:spacing w:after="0"/>
              <w:rPr>
                <w:sz w:val="20"/>
                <w:szCs w:val="20"/>
                <w:color w:val="auto"/>
              </w:rPr>
            </w:pPr>
            <w:r>
              <w:rPr>
                <w:rFonts w:ascii="Arial" w:cs="Arial" w:eastAsia="Arial" w:hAnsi="Arial"/>
                <w:sz w:val="14"/>
                <w:szCs w:val="14"/>
                <w:color w:val="231F20"/>
              </w:rPr>
              <w:t>Niklas Maak</w:t>
            </w:r>
          </w:p>
        </w:tc>
        <w:tc>
          <w:tcPr>
            <w:tcW w:w="3280" w:type="dxa"/>
            <w:vAlign w:val="bottom"/>
          </w:tcPr>
          <w:p>
            <w:pPr>
              <w:jc w:val="right"/>
              <w:spacing w:after="0"/>
              <w:rPr>
                <w:sz w:val="20"/>
                <w:szCs w:val="20"/>
                <w:color w:val="auto"/>
              </w:rPr>
            </w:pPr>
            <w:r>
              <w:rPr>
                <w:rFonts w:ascii="Arial" w:cs="Arial" w:eastAsia="Arial" w:hAnsi="Arial"/>
                <w:sz w:val="14"/>
                <w:szCs w:val="14"/>
                <w:color w:val="231F20"/>
              </w:rPr>
              <w:t>5</w:t>
            </w:r>
          </w:p>
        </w:tc>
      </w:tr>
    </w:tbl>
    <w:p>
      <w:pPr>
        <w:jc w:val="both"/>
        <w:ind w:left="300" w:right="186" w:firstLine="73"/>
        <w:spacing w:after="0" w:line="281" w:lineRule="auto"/>
        <w:rPr>
          <w:sz w:val="20"/>
          <w:szCs w:val="20"/>
          <w:color w:val="auto"/>
        </w:rPr>
      </w:pPr>
      <w:r>
        <w:rPr>
          <w:rFonts w:ascii="Arial" w:cs="Arial" w:eastAsia="Arial" w:hAnsi="Arial"/>
          <w:sz w:val="30"/>
          <w:szCs w:val="30"/>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life. Whenever employers graciously offer their staff the oppor-tunity to “work from home”, the emphasis clearly is on the word “work”. But what if vast numbers of low-skilled workers lose their jobs: What will they live off? In what sort of premises will their private and their public lives play out? And where will we find the models for a form of architecture whose spaces are able to respond to the fundamental new challenges and also enable other, less efficiency-controlled forms of our living together?</w:t>
      </w:r>
    </w:p>
    <w:p>
      <w:pPr>
        <w:spacing w:after="0" w:line="9" w:lineRule="exact"/>
        <w:rPr>
          <w:sz w:val="20"/>
          <w:szCs w:val="20"/>
          <w:color w:val="auto"/>
        </w:rPr>
      </w:pPr>
    </w:p>
    <w:p>
      <w:pPr>
        <w:jc w:val="both"/>
        <w:ind w:left="360" w:right="206" w:firstLine="20"/>
        <w:spacing w:after="0" w:line="281" w:lineRule="auto"/>
        <w:rPr>
          <w:sz w:val="20"/>
          <w:szCs w:val="20"/>
          <w:color w:val="auto"/>
        </w:rPr>
      </w:pPr>
      <w:r>
        <w:rPr>
          <w:rFonts w:ascii="Arial" w:cs="Arial" w:eastAsia="Arial" w:hAnsi="Arial"/>
          <w:sz w:val="30"/>
          <w:szCs w:val="30"/>
          <w:color w:val="231F20"/>
        </w:rPr>
        <w:t>Here, our view of things is automatically drawn back to the 1960s, to a time that was shaped by the pioneering spirit of the “Moon Age” and a flourishing consumer society, and that also managed to develop an awareness of ecological and social problems and work on political and architectural counter-models. Both – the expansive optimism and the ability to critique – are reflected in the architecture of the 1960s.</w:t>
      </w:r>
    </w:p>
    <w:p>
      <w:pPr>
        <w:spacing w:after="0" w:line="8" w:lineRule="exact"/>
        <w:rPr>
          <w:sz w:val="20"/>
          <w:szCs w:val="20"/>
          <w:color w:val="auto"/>
        </w:rPr>
      </w:pPr>
    </w:p>
    <w:p>
      <w:pPr>
        <w:jc w:val="both"/>
        <w:ind w:left="300" w:right="146" w:firstLine="85"/>
        <w:spacing w:after="0" w:line="281" w:lineRule="auto"/>
        <w:rPr>
          <w:sz w:val="20"/>
          <w:szCs w:val="20"/>
          <w:color w:val="auto"/>
        </w:rPr>
      </w:pPr>
      <w:r>
        <w:rPr>
          <w:rFonts w:ascii="Arial" w:cs="Arial" w:eastAsia="Arial" w:hAnsi="Arial"/>
          <w:sz w:val="30"/>
          <w:szCs w:val="30"/>
          <w:color w:val="231F20"/>
        </w:rPr>
        <w:t>Countless coffee-table books on the architecture of the 1960s and ’70s have been published since the turn of the millennium. In these books, the buildings of that particular period were often showcased as birds of paradise set in concrete, as wondrous beasts admired (with a hint of nostalgia) for their brash, loud colours, the way you might admire some bizarre 19th-century antique: “Unbelievable some of the stuff people came up with back then.” Brightly coloured 1960s furniture and lamps drifted into mid-dle-class homes as interior décor, along with screen prints, an expression of the awareness that there had been a time when things were wild and progressive. The Sixties revolution became a style concept, with the uprising led by lamps and flokati rugs. The restoration of the Noughties aesthetically digested the sym-bols of political awakening that had characterised their parents’ generation.</w:t>
      </w:r>
    </w:p>
    <w:p>
      <w:pPr>
        <w:spacing w:after="0" w:line="16" w:lineRule="exact"/>
        <w:rPr>
          <w:sz w:val="20"/>
          <w:szCs w:val="20"/>
          <w:color w:val="auto"/>
        </w:rPr>
      </w:pPr>
    </w:p>
    <w:p>
      <w:pPr>
        <w:ind w:left="380" w:right="246" w:hanging="23"/>
        <w:spacing w:after="0" w:line="357" w:lineRule="auto"/>
        <w:rPr>
          <w:sz w:val="20"/>
          <w:szCs w:val="20"/>
          <w:color w:val="auto"/>
        </w:rPr>
      </w:pPr>
      <w:r>
        <w:rPr>
          <w:rFonts w:ascii="Arial" w:cs="Arial" w:eastAsia="Arial" w:hAnsi="Arial"/>
          <w:sz w:val="29"/>
          <w:szCs w:val="29"/>
          <w:color w:val="231F20"/>
        </w:rPr>
        <w:t>If you look at 1960s architecture today, it’s easy to dismiss it out of hand as the crumbling remains of an unredeemed utopia of</w:t>
      </w:r>
    </w:p>
    <w:p>
      <w:pPr>
        <w:spacing w:after="0" w:line="200" w:lineRule="exact"/>
        <w:rPr>
          <w:sz w:val="20"/>
          <w:szCs w:val="20"/>
          <w:color w:val="auto"/>
        </w:rPr>
      </w:pPr>
    </w:p>
    <w:p>
      <w:pPr>
        <w:spacing w:after="0" w:line="200" w:lineRule="exact"/>
        <w:rPr>
          <w:sz w:val="20"/>
          <w:szCs w:val="20"/>
          <w:color w:val="auto"/>
        </w:rPr>
      </w:pPr>
    </w:p>
    <w:p>
      <w:pPr>
        <w:spacing w:after="0" w:line="214" w:lineRule="exact"/>
        <w:rPr>
          <w:sz w:val="20"/>
          <w:szCs w:val="20"/>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480" w:type="dxa"/>
            <w:vAlign w:val="bottom"/>
          </w:tcPr>
          <w:p>
            <w:pPr>
              <w:ind w:left="460"/>
              <w:spacing w:after="0"/>
              <w:rPr>
                <w:sz w:val="20"/>
                <w:szCs w:val="20"/>
                <w:color w:val="auto"/>
              </w:rPr>
            </w:pPr>
            <w:r>
              <w:rPr>
                <w:rFonts w:ascii="Arial" w:cs="Arial" w:eastAsia="Arial" w:hAnsi="Arial"/>
                <w:sz w:val="18"/>
                <w:szCs w:val="18"/>
                <w:color w:val="auto"/>
              </w:rPr>
              <w:t xml:space="preserve">- PageNr: </w:t>
            </w:r>
            <w:r>
              <w:rPr>
                <w:rFonts w:ascii="Arial" w:cs="Arial" w:eastAsia="Arial" w:hAnsi="Arial"/>
                <w:sz w:val="28"/>
                <w:szCs w:val="28"/>
                <w:color w:val="auto"/>
              </w:rPr>
              <w:t>5</w:t>
            </w:r>
          </w:p>
        </w:tc>
        <w:tc>
          <w:tcPr>
            <w:tcW w:w="42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INT_5.pdf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48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420" w:type="dxa"/>
            <w:vAlign w:val="bottom"/>
          </w:tcPr>
          <w:p>
            <w:pPr>
              <w:ind w:left="16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026"/>
          </w:cols>
          <w:pgMar w:left="1440" w:top="957"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17-08-17- 11:51:01</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026"/>
          </w:cols>
          <w:pgMar w:left="1440" w:top="957" w:right="1440" w:bottom="607" w:gutter="0" w:footer="0" w:header="0"/>
          <w:type w:val="continuous"/>
        </w:sectPr>
      </w:pPr>
    </w:p>
    <w:bookmarkStart w:id="3" w:name="page4"/>
    <w:bookmarkEnd w:id="3"/>
    <w:p>
      <w:pPr>
        <w:ind w:left="1240" w:hanging="1203"/>
        <w:spacing w:after="0"/>
        <w:tabs>
          <w:tab w:leader="none" w:pos="1240" w:val="left"/>
        </w:tabs>
        <w:numPr>
          <w:ilvl w:val="0"/>
          <w:numId w:val="2"/>
        </w:numPr>
        <w:rPr>
          <w:rFonts w:ascii="Arial" w:cs="Arial" w:eastAsia="Arial" w:hAnsi="Arial"/>
          <w:sz w:val="14"/>
          <w:szCs w:val="14"/>
          <w:color w:val="231F20"/>
        </w:rPr>
      </w:pPr>
      <w:r>
        <w:rPr>
          <w:rFonts w:ascii="Arial" w:cs="Arial" w:eastAsia="Arial" w:hAnsi="Arial"/>
          <w:sz w:val="14"/>
          <w:szCs w:val="14"/>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Introduction</w:t>
      </w:r>
    </w:p>
    <w:p>
      <w:pPr>
        <w:spacing w:after="0" w:line="23" w:lineRule="exact"/>
        <w:rPr>
          <w:sz w:val="20"/>
          <w:szCs w:val="20"/>
          <w:color w:val="auto"/>
        </w:rPr>
      </w:pPr>
    </w:p>
    <w:p>
      <w:pPr>
        <w:jc w:val="both"/>
        <w:ind w:left="20" w:right="866" w:firstLine="16"/>
        <w:spacing w:after="0" w:line="264" w:lineRule="auto"/>
        <w:rPr>
          <w:sz w:val="20"/>
          <w:szCs w:val="20"/>
          <w:color w:val="auto"/>
        </w:rPr>
      </w:pPr>
      <w:r>
        <w:rPr>
          <w:rFonts w:ascii="Arial" w:cs="Arial" w:eastAsia="Arial" w:hAnsi="Arial"/>
          <w:sz w:val="32"/>
          <w:szCs w:val="32"/>
          <w:color w:val="231F20"/>
        </w:rPr>
        <w:t>late modernity. Many of those coffee-table books do just that, wallowing in a highly aestheticised “ruin romanticism” which, ultimately, merely reinforces the status quo. If the building uto-pias of yore are decaying so visibly, if the light from the faded plastic lamps of 1971 is glimmering so matt and milky, it’s quite all right to carry on as before.</w:t>
      </w:r>
    </w:p>
    <w:p>
      <w:pPr>
        <w:spacing w:after="0" w:line="1" w:lineRule="exact"/>
        <w:rPr>
          <w:sz w:val="20"/>
          <w:szCs w:val="20"/>
          <w:color w:val="auto"/>
        </w:rPr>
      </w:pPr>
    </w:p>
    <w:p>
      <w:pPr>
        <w:jc w:val="both"/>
        <w:ind w:left="40" w:right="866" w:hanging="23"/>
        <w:spacing w:after="0" w:line="264" w:lineRule="auto"/>
        <w:rPr>
          <w:sz w:val="20"/>
          <w:szCs w:val="20"/>
          <w:color w:val="auto"/>
        </w:rPr>
      </w:pPr>
      <w:r>
        <w:rPr>
          <w:rFonts w:ascii="Arial" w:cs="Arial" w:eastAsia="Arial" w:hAnsi="Arial"/>
          <w:sz w:val="32"/>
          <w:szCs w:val="32"/>
          <w:color w:val="231F20"/>
        </w:rPr>
        <w:t>And yet, that is impossible, for the reasons mentioned earlier. It’s also impossible to use the formulas of Haussmann’s Paris or Eben-ezer Howard’s garden city to build for a billion inhabitants in the slums of megacities around the world. But if modernity is to be our antiquity, as documenta 12 posited in 2007, it means we must be able to find within its ruins formulas for the present and the future.</w:t>
      </w:r>
    </w:p>
    <w:p>
      <w:pPr>
        <w:spacing w:after="0" w:line="2" w:lineRule="exact"/>
        <w:rPr>
          <w:sz w:val="20"/>
          <w:szCs w:val="20"/>
          <w:color w:val="auto"/>
        </w:rPr>
      </w:pPr>
    </w:p>
    <w:p>
      <w:pPr>
        <w:jc w:val="both"/>
        <w:ind w:left="20" w:right="886" w:hanging="12"/>
        <w:spacing w:after="0" w:line="272" w:lineRule="auto"/>
        <w:rPr>
          <w:sz w:val="20"/>
          <w:szCs w:val="20"/>
          <w:color w:val="auto"/>
        </w:rPr>
      </w:pPr>
      <w:r>
        <w:rPr>
          <w:rFonts w:ascii="Arial" w:cs="Arial" w:eastAsia="Arial" w:hAnsi="Arial"/>
          <w:sz w:val="31"/>
          <w:szCs w:val="31"/>
          <w:color w:val="231F20"/>
        </w:rPr>
        <w:t>This book features the works of seven architects who built very different houses in the 1960s and 1970s. Each of these houses was an attempt to fundamentally rethink the notion of living, beyond the known categories and forms. Two of these architects died while the book was being put together. The others, with one exception, still live in these buildings, as if to prove that life within these often bizarre constructs is possible and, perhaps, even better than in ordinary houses; they have persisted with their utopias and demonstrate how compatible they are with everyday life. Meeting these architects was an opportunity to talk to them about the questions they themselves were asking at the time, and about the problems they had to contend with and were determined to solve.</w:t>
      </w:r>
    </w:p>
    <w:p>
      <w:pPr>
        <w:spacing w:after="0" w:line="13" w:lineRule="exact"/>
        <w:rPr>
          <w:sz w:val="20"/>
          <w:szCs w:val="20"/>
          <w:color w:val="auto"/>
        </w:rPr>
      </w:pPr>
    </w:p>
    <w:p>
      <w:pPr>
        <w:jc w:val="both"/>
        <w:ind w:right="866" w:firstLine="34"/>
        <w:spacing w:after="0" w:line="304" w:lineRule="auto"/>
        <w:rPr>
          <w:sz w:val="20"/>
          <w:szCs w:val="20"/>
          <w:color w:val="auto"/>
        </w:rPr>
      </w:pPr>
      <w:r>
        <w:rPr>
          <w:rFonts w:ascii="Arial" w:cs="Arial" w:eastAsia="Arial" w:hAnsi="Arial"/>
          <w:sz w:val="29"/>
          <w:szCs w:val="29"/>
          <w:color w:val="231F20"/>
        </w:rPr>
        <w:t>It is astonishing how close this generation of architects was to solutions to questions that are today more pressing than ever: Why are there only two building typologies for human habita-tion: the “apartment”, usually designed around a family of four and more or less spacious depending on the household income, and the “detached house” out in suburbia? Why are there no</w:t>
      </w:r>
    </w:p>
    <w:p>
      <w:pPr>
        <w:spacing w:after="0" w:line="200" w:lineRule="exact"/>
        <w:rPr>
          <w:sz w:val="20"/>
          <w:szCs w:val="20"/>
          <w:color w:val="auto"/>
        </w:rPr>
      </w:pPr>
    </w:p>
    <w:p>
      <w:pPr>
        <w:spacing w:after="0" w:line="200" w:lineRule="exact"/>
        <w:rPr>
          <w:sz w:val="20"/>
          <w:szCs w:val="20"/>
          <w:color w:val="auto"/>
        </w:rPr>
      </w:pPr>
    </w:p>
    <w:p>
      <w:pPr>
        <w:spacing w:after="0" w:line="292" w:lineRule="exact"/>
        <w:rPr>
          <w:sz w:val="20"/>
          <w:szCs w:val="20"/>
          <w:color w:val="auto"/>
        </w:rPr>
      </w:pPr>
    </w:p>
    <w:tbl>
      <w:tblPr>
        <w:tblLayout w:type="fixed"/>
        <w:tblInd w:w="114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480" w:type="dxa"/>
            <w:vAlign w:val="bottom"/>
          </w:tcPr>
          <w:p>
            <w:pPr>
              <w:ind w:left="460"/>
              <w:spacing w:after="0"/>
              <w:rPr>
                <w:sz w:val="20"/>
                <w:szCs w:val="20"/>
                <w:color w:val="auto"/>
              </w:rPr>
            </w:pPr>
            <w:r>
              <w:rPr>
                <w:rFonts w:ascii="Arial" w:cs="Arial" w:eastAsia="Arial" w:hAnsi="Arial"/>
                <w:sz w:val="18"/>
                <w:szCs w:val="18"/>
                <w:color w:val="auto"/>
              </w:rPr>
              <w:t xml:space="preserve">- PageNr: </w:t>
            </w:r>
            <w:r>
              <w:rPr>
                <w:rFonts w:ascii="Arial" w:cs="Arial" w:eastAsia="Arial" w:hAnsi="Arial"/>
                <w:sz w:val="28"/>
                <w:szCs w:val="28"/>
                <w:color w:val="auto"/>
              </w:rPr>
              <w:t>6</w:t>
            </w:r>
          </w:p>
        </w:tc>
        <w:tc>
          <w:tcPr>
            <w:tcW w:w="42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INT_6.pdf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48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420" w:type="dxa"/>
            <w:vAlign w:val="bottom"/>
          </w:tcPr>
          <w:p>
            <w:pPr>
              <w:ind w:left="16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366"/>
          </w:cols>
          <w:pgMar w:left="1100" w:top="957" w:right="1440" w:bottom="607" w:gutter="0" w:footer="0" w:header="0"/>
        </w:sectPr>
      </w:pPr>
    </w:p>
    <w:p>
      <w:pPr>
        <w:ind w:left="1380"/>
        <w:spacing w:after="0"/>
        <w:tabs>
          <w:tab w:leader="none" w:pos="2600" w:val="left"/>
          <w:tab w:leader="none" w:pos="4220" w:val="left"/>
        </w:tabs>
        <w:rPr>
          <w:sz w:val="20"/>
          <w:szCs w:val="20"/>
          <w:color w:val="auto"/>
        </w:rPr>
      </w:pPr>
      <w:r>
        <w:rPr>
          <w:rFonts w:ascii="Arial" w:cs="Arial" w:eastAsia="Arial" w:hAnsi="Arial"/>
          <w:sz w:val="14"/>
          <w:szCs w:val="14"/>
          <w:color w:val="auto"/>
        </w:rPr>
        <w:t>17-08-17- 11:51:02</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366"/>
          </w:cols>
          <w:pgMar w:left="1100" w:top="957" w:right="1440" w:bottom="607" w:gutter="0" w:footer="0" w:header="0"/>
          <w:type w:val="continuous"/>
        </w:sectPr>
      </w:pPr>
    </w:p>
    <w:bookmarkStart w:id="4" w:name="page5"/>
    <w:bookmarkEnd w:id="4"/>
    <w:tbl>
      <w:tblPr>
        <w:tblLayout w:type="fixed"/>
        <w:tblInd w:w="1440" w:type="dxa"/>
        <w:tblCellMar>
          <w:top w:w="0" w:type="dxa"/>
          <w:left w:w="0" w:type="dxa"/>
          <w:bottom w:w="0" w:type="dxa"/>
          <w:right w:w="0" w:type="dxa"/>
        </w:tblCellMar>
      </w:tblPr>
      <w:tr>
        <w:trPr>
          <w:trHeight w:val="184"/>
        </w:trPr>
        <w:tc>
          <w:tcPr>
            <w:tcW w:w="4040" w:type="dxa"/>
            <w:vAlign w:val="bottom"/>
          </w:tcPr>
          <w:p>
            <w:pPr>
              <w:spacing w:after="0"/>
              <w:rPr>
                <w:sz w:val="20"/>
                <w:szCs w:val="20"/>
                <w:color w:val="auto"/>
              </w:rPr>
            </w:pPr>
            <w:r>
              <w:rPr>
                <w:rFonts w:ascii="Arial" w:cs="Arial" w:eastAsia="Arial" w:hAnsi="Arial"/>
                <w:sz w:val="14"/>
                <w:szCs w:val="14"/>
                <w:color w:val="231F20"/>
              </w:rPr>
              <w:t>Niklas Maak</w:t>
            </w:r>
          </w:p>
        </w:tc>
        <w:tc>
          <w:tcPr>
            <w:tcW w:w="3280" w:type="dxa"/>
            <w:vAlign w:val="bottom"/>
          </w:tcPr>
          <w:p>
            <w:pPr>
              <w:jc w:val="right"/>
              <w:spacing w:after="0"/>
              <w:rPr>
                <w:sz w:val="20"/>
                <w:szCs w:val="20"/>
                <w:color w:val="auto"/>
              </w:rPr>
            </w:pPr>
            <w:r>
              <w:rPr>
                <w:rFonts w:ascii="Arial" w:cs="Arial" w:eastAsia="Arial" w:hAnsi="Arial"/>
                <w:sz w:val="14"/>
                <w:szCs w:val="14"/>
                <w:color w:val="231F20"/>
              </w:rPr>
              <w:t>7</w:t>
            </w:r>
          </w:p>
        </w:tc>
      </w:tr>
    </w:tbl>
    <w:p>
      <w:pPr>
        <w:jc w:val="both"/>
        <w:ind w:left="380" w:right="186" w:firstLine="17"/>
        <w:spacing w:after="0" w:line="291" w:lineRule="auto"/>
        <w:rPr>
          <w:sz w:val="20"/>
          <w:szCs w:val="20"/>
          <w:color w:val="auto"/>
        </w:rPr>
      </w:pPr>
      <w:r>
        <w:rPr>
          <w:rFonts w:ascii="Arial" w:cs="Arial" w:eastAsia="Arial" w:hAnsi="Arial"/>
          <w:sz w:val="29"/>
          <w:szCs w:val="29"/>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spaces keen to organise social life and co-habitation more open-ly, in networked residential units, along with the question of spa-tial and social interiors and exteriors? Would it be conceivable to re-think and re-work the seemingly obsolete idea of the kibbutz, but in an urbanised, less rural form? And where, now, is the thinking taking place about a new idea of intimate space and public space? Are there any experiments on living space now being conducted that offer alternatives to the economically de-termined desertification of that very space and form, spaces of collective politicisation? Could an idea of public spaces emerge that is not merely defined as an utterly commerce-driven succes-sion of cafés, cinemas and shops, offices and conventional apart-ments, but rather one that offers free spaces for other forms of encounter and a new definition of the private and the public?</w:t>
      </w:r>
    </w:p>
    <w:p>
      <w:pPr>
        <w:spacing w:after="0" w:line="9" w:lineRule="exact"/>
        <w:rPr>
          <w:sz w:val="20"/>
          <w:szCs w:val="20"/>
          <w:color w:val="auto"/>
        </w:rPr>
      </w:pPr>
    </w:p>
    <w:p>
      <w:pPr>
        <w:jc w:val="both"/>
        <w:ind w:left="380" w:right="186" w:hanging="24"/>
        <w:spacing w:after="0" w:line="281" w:lineRule="auto"/>
        <w:rPr>
          <w:sz w:val="20"/>
          <w:szCs w:val="20"/>
          <w:color w:val="auto"/>
        </w:rPr>
      </w:pPr>
      <w:r>
        <w:rPr>
          <w:rFonts w:ascii="Arial" w:cs="Arial" w:eastAsia="Arial" w:hAnsi="Arial"/>
          <w:sz w:val="30"/>
          <w:szCs w:val="30"/>
          <w:color w:val="231F20"/>
        </w:rPr>
        <w:t>All these questions were already being discussed in the mid-1960s: questions about living together beyond the scope of the nuclear family; about living in cramped surroundings; about the sort of spaces people want to meet in, and what social life actually ought to be; about how much privacy people need and what the spaces that provide that privacy should look like; and what can be done to counter any manipulation by the commercial interests of cor-porations and politics.</w:t>
      </w:r>
    </w:p>
    <w:p>
      <w:pPr>
        <w:spacing w:after="0" w:line="9" w:lineRule="exact"/>
        <w:rPr>
          <w:sz w:val="20"/>
          <w:szCs w:val="20"/>
          <w:color w:val="auto"/>
        </w:rPr>
      </w:pPr>
    </w:p>
    <w:p>
      <w:pPr>
        <w:jc w:val="both"/>
        <w:ind w:left="380" w:right="186" w:hanging="21"/>
        <w:spacing w:after="0" w:line="298" w:lineRule="auto"/>
        <w:rPr>
          <w:sz w:val="20"/>
          <w:szCs w:val="20"/>
          <w:color w:val="auto"/>
        </w:rPr>
      </w:pPr>
      <w:r>
        <w:rPr>
          <w:rFonts w:ascii="Arial" w:cs="Arial" w:eastAsia="Arial" w:hAnsi="Arial"/>
          <w:sz w:val="29"/>
          <w:szCs w:val="29"/>
          <w:color w:val="231F20"/>
        </w:rPr>
        <w:t>As different as they may look, all the projects in this book rep-resent a critique of a dogmatic-rationalist modernity and the political systems of their time. Restricting the scope to Europe-an examples does not mean that there were no visionary archi-tects outside Europe at that time – on the contrary. The geo-graphic restriction is due solely to fact that in Europe during the post-war period there was a comparable demographic, social, cultural, and political prerequisite for experimental architecture, one which this book is also to showcase: alternative concepts to a blueprint for society that was reflected in architecture and ur-</w:t>
      </w:r>
    </w:p>
    <w:p>
      <w:pPr>
        <w:spacing w:after="0" w:line="200" w:lineRule="exact"/>
        <w:rPr>
          <w:sz w:val="20"/>
          <w:szCs w:val="20"/>
          <w:color w:val="auto"/>
        </w:rPr>
      </w:pPr>
    </w:p>
    <w:p>
      <w:pPr>
        <w:spacing w:after="0" w:line="200" w:lineRule="exact"/>
        <w:rPr>
          <w:sz w:val="20"/>
          <w:szCs w:val="20"/>
          <w:color w:val="auto"/>
        </w:rPr>
      </w:pPr>
    </w:p>
    <w:p>
      <w:pPr>
        <w:spacing w:after="0" w:line="306" w:lineRule="exact"/>
        <w:rPr>
          <w:sz w:val="20"/>
          <w:szCs w:val="20"/>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480" w:type="dxa"/>
            <w:vAlign w:val="bottom"/>
          </w:tcPr>
          <w:p>
            <w:pPr>
              <w:ind w:left="460"/>
              <w:spacing w:after="0"/>
              <w:rPr>
                <w:sz w:val="20"/>
                <w:szCs w:val="20"/>
                <w:color w:val="auto"/>
              </w:rPr>
            </w:pPr>
            <w:r>
              <w:rPr>
                <w:rFonts w:ascii="Arial" w:cs="Arial" w:eastAsia="Arial" w:hAnsi="Arial"/>
                <w:sz w:val="18"/>
                <w:szCs w:val="18"/>
                <w:color w:val="auto"/>
              </w:rPr>
              <w:t xml:space="preserve">- PageNr: </w:t>
            </w:r>
            <w:r>
              <w:rPr>
                <w:rFonts w:ascii="Arial" w:cs="Arial" w:eastAsia="Arial" w:hAnsi="Arial"/>
                <w:sz w:val="28"/>
                <w:szCs w:val="28"/>
                <w:color w:val="auto"/>
              </w:rPr>
              <w:t>7</w:t>
            </w:r>
          </w:p>
        </w:tc>
        <w:tc>
          <w:tcPr>
            <w:tcW w:w="42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INT_7.pdf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48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420" w:type="dxa"/>
            <w:vAlign w:val="bottom"/>
          </w:tcPr>
          <w:p>
            <w:pPr>
              <w:ind w:left="16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026"/>
          </w:cols>
          <w:pgMar w:left="1440" w:top="957"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17-08-17- 11:51:02</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026"/>
          </w:cols>
          <w:pgMar w:left="1440" w:top="957" w:right="1440" w:bottom="607" w:gutter="0" w:footer="0" w:header="0"/>
          <w:type w:val="continuous"/>
        </w:sectPr>
      </w:pPr>
    </w:p>
    <w:bookmarkStart w:id="5" w:name="page6"/>
    <w:bookmarkEnd w:id="5"/>
    <w:p>
      <w:pPr>
        <w:ind w:left="1220" w:hanging="1203"/>
        <w:spacing w:after="0"/>
        <w:tabs>
          <w:tab w:leader="none" w:pos="1220" w:val="left"/>
        </w:tabs>
        <w:numPr>
          <w:ilvl w:val="0"/>
          <w:numId w:val="3"/>
        </w:numPr>
        <w:rPr>
          <w:rFonts w:ascii="Arial" w:cs="Arial" w:eastAsia="Arial" w:hAnsi="Arial"/>
          <w:sz w:val="14"/>
          <w:szCs w:val="14"/>
          <w:color w:val="231F20"/>
        </w:rPr>
      </w:pPr>
      <w:r>
        <w:rPr>
          <w:rFonts w:ascii="Arial" w:cs="Arial" w:eastAsia="Arial" w:hAnsi="Arial"/>
          <w:sz w:val="14"/>
          <w:szCs w:val="14"/>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Introduction</w:t>
      </w:r>
    </w:p>
    <w:p>
      <w:pPr>
        <w:spacing w:after="0" w:line="13" w:lineRule="exact"/>
        <w:rPr>
          <w:sz w:val="20"/>
          <w:szCs w:val="20"/>
          <w:color w:val="auto"/>
        </w:rPr>
      </w:pPr>
    </w:p>
    <w:p>
      <w:pPr>
        <w:jc w:val="both"/>
        <w:ind w:left="20" w:right="866" w:firstLine="7"/>
        <w:spacing w:after="0" w:line="258" w:lineRule="auto"/>
        <w:rPr>
          <w:sz w:val="20"/>
          <w:szCs w:val="20"/>
          <w:color w:val="auto"/>
        </w:rPr>
      </w:pPr>
      <w:r>
        <w:rPr>
          <w:rFonts w:ascii="Arial" w:cs="Arial" w:eastAsia="Arial" w:hAnsi="Arial"/>
          <w:sz w:val="33"/>
          <w:szCs w:val="33"/>
          <w:color w:val="231F20"/>
        </w:rPr>
        <w:t>ban planning in Europe after 1945. And yet E u r o t o p ia n s can only be a first step in the exploration of the architectural exper-iments of that period and its creators.</w:t>
      </w:r>
    </w:p>
    <w:p>
      <w:pPr>
        <w:spacing w:after="0" w:line="1" w:lineRule="exact"/>
        <w:rPr>
          <w:sz w:val="20"/>
          <w:szCs w:val="20"/>
          <w:color w:val="auto"/>
        </w:rPr>
      </w:pPr>
    </w:p>
    <w:p>
      <w:pPr>
        <w:jc w:val="both"/>
        <w:ind w:left="20" w:right="866" w:hanging="34"/>
        <w:spacing w:after="0" w:line="264" w:lineRule="auto"/>
        <w:rPr>
          <w:sz w:val="20"/>
          <w:szCs w:val="20"/>
          <w:color w:val="auto"/>
        </w:rPr>
      </w:pPr>
      <w:r>
        <w:rPr>
          <w:rFonts w:ascii="Arial" w:cs="Arial" w:eastAsia="Arial" w:hAnsi="Arial"/>
          <w:sz w:val="32"/>
          <w:szCs w:val="32"/>
          <w:color w:val="231F20"/>
        </w:rPr>
        <w:t>This book is not a nostalgic look back at the ruins of a decade filled with the optimism of progress; rather, it is an archaeology of the future. It searches among the decaying concrete for trac-es of experiments that were eventually called off due to the eco-nomic crises of the 1970s and the triumph of neoliberal capi-talism in the 1980s.</w:t>
      </w:r>
    </w:p>
    <w:p>
      <w:pPr>
        <w:spacing w:after="0" w:line="1" w:lineRule="exact"/>
        <w:rPr>
          <w:sz w:val="20"/>
          <w:szCs w:val="20"/>
          <w:color w:val="auto"/>
        </w:rPr>
      </w:pPr>
    </w:p>
    <w:p>
      <w:pPr>
        <w:jc w:val="both"/>
        <w:ind w:left="20" w:right="866" w:hanging="51"/>
        <w:spacing w:after="0" w:line="272" w:lineRule="auto"/>
        <w:rPr>
          <w:sz w:val="20"/>
          <w:szCs w:val="20"/>
          <w:color w:val="auto"/>
        </w:rPr>
      </w:pPr>
      <w:r>
        <w:rPr>
          <w:rFonts w:ascii="Arial" w:cs="Arial" w:eastAsia="Arial" w:hAnsi="Arial"/>
          <w:sz w:val="31"/>
          <w:szCs w:val="31"/>
          <w:color w:val="231F20"/>
        </w:rPr>
        <w:t>Yona Friedman, one of the 20th century’s most influential ar-chitectural thinkers, is a trailblazer for the self-empowerment of residents and a political arte povera in architecture that can be both light and spontaneous. He is rightly regarded as one of the architects who, though they themselves built very little, have certainly shaped the discourse like few others.</w:t>
      </w:r>
    </w:p>
    <w:p>
      <w:pPr>
        <w:spacing w:after="0" w:line="6" w:lineRule="exact"/>
        <w:rPr>
          <w:sz w:val="20"/>
          <w:szCs w:val="20"/>
          <w:color w:val="auto"/>
        </w:rPr>
      </w:pPr>
    </w:p>
    <w:p>
      <w:pPr>
        <w:jc w:val="both"/>
        <w:ind w:right="926" w:firstLine="10"/>
        <w:spacing w:after="0" w:line="272" w:lineRule="auto"/>
        <w:rPr>
          <w:sz w:val="20"/>
          <w:szCs w:val="20"/>
          <w:color w:val="auto"/>
        </w:rPr>
      </w:pPr>
      <w:r>
        <w:rPr>
          <w:rFonts w:ascii="Arial" w:cs="Arial" w:eastAsia="Arial" w:hAnsi="Arial"/>
          <w:sz w:val="31"/>
          <w:szCs w:val="31"/>
          <w:color w:val="231F20"/>
        </w:rPr>
        <w:t>Less well known by far are the buildings of Milan architect Cini Boeri, famous first and foremost as a furniture designer. Far away from urban centres, she designed houses like micro-cities in which she examined questions of solitude and togetherness, of individuation and community.</w:t>
      </w:r>
    </w:p>
    <w:p>
      <w:pPr>
        <w:spacing w:after="0" w:line="5" w:lineRule="exact"/>
        <w:rPr>
          <w:sz w:val="20"/>
          <w:szCs w:val="20"/>
          <w:color w:val="auto"/>
        </w:rPr>
      </w:pPr>
    </w:p>
    <w:p>
      <w:pPr>
        <w:ind w:left="20" w:right="946" w:hanging="50"/>
        <w:spacing w:after="0" w:line="264" w:lineRule="auto"/>
        <w:rPr>
          <w:sz w:val="20"/>
          <w:szCs w:val="20"/>
          <w:color w:val="auto"/>
        </w:rPr>
      </w:pPr>
      <w:r>
        <w:rPr>
          <w:rFonts w:ascii="Arial" w:cs="Arial" w:eastAsia="Arial" w:hAnsi="Arial"/>
          <w:sz w:val="32"/>
          <w:szCs w:val="32"/>
          <w:color w:val="231F20"/>
        </w:rPr>
        <w:t>With her green terraced buildings near Paris, the architect Renée Gailhoustet revolutionised social housing.</w:t>
      </w:r>
    </w:p>
    <w:p>
      <w:pPr>
        <w:jc w:val="both"/>
        <w:ind w:right="946" w:firstLine="8"/>
        <w:spacing w:after="0" w:line="264" w:lineRule="auto"/>
        <w:rPr>
          <w:sz w:val="20"/>
          <w:szCs w:val="20"/>
          <w:color w:val="auto"/>
        </w:rPr>
      </w:pPr>
      <w:r>
        <w:rPr>
          <w:rFonts w:ascii="Arial" w:cs="Arial" w:eastAsia="Arial" w:hAnsi="Arial"/>
          <w:sz w:val="32"/>
          <w:szCs w:val="32"/>
          <w:color w:val="231F20"/>
        </w:rPr>
        <w:t>For the film director Michelangelo Antonioni and the actress Monica Vitti, Dante Bini designed a house that was not just a sensation in terms of its construction, but also provided a stage and a form for a modern relationship; today it stands like a life-intensifier on Sardinia’s seashore.</w:t>
      </w:r>
    </w:p>
    <w:p>
      <w:pPr>
        <w:spacing w:after="0" w:line="1" w:lineRule="exact"/>
        <w:rPr>
          <w:sz w:val="20"/>
          <w:szCs w:val="20"/>
          <w:color w:val="auto"/>
        </w:rPr>
      </w:pPr>
    </w:p>
    <w:p>
      <w:pPr>
        <w:jc w:val="both"/>
        <w:ind w:left="20" w:right="866" w:firstLine="2"/>
        <w:spacing w:after="0" w:line="308" w:lineRule="auto"/>
        <w:rPr>
          <w:sz w:val="20"/>
          <w:szCs w:val="20"/>
          <w:color w:val="auto"/>
        </w:rPr>
      </w:pPr>
      <w:r>
        <w:rPr>
          <w:rFonts w:ascii="Arial" w:cs="Arial" w:eastAsia="Arial" w:hAnsi="Arial"/>
          <w:sz w:val="29"/>
          <w:szCs w:val="29"/>
          <w:color w:val="231F20"/>
        </w:rPr>
        <w:t>Hans Walter Müller has been living inside an inflatable house in La Ferte-Alais near Paris since 1968. With the aid of his pneu-matic structures he demonstrates what instant urbanism might look like, one that inflates pop-up restaurants and emergency accommodation wherever it is needed – and also that a building</w:t>
      </w:r>
    </w:p>
    <w:p>
      <w:pPr>
        <w:spacing w:after="0" w:line="200" w:lineRule="exact"/>
        <w:rPr>
          <w:sz w:val="20"/>
          <w:szCs w:val="20"/>
          <w:color w:val="auto"/>
        </w:rPr>
      </w:pPr>
    </w:p>
    <w:p>
      <w:pPr>
        <w:spacing w:after="0" w:line="200" w:lineRule="exact"/>
        <w:rPr>
          <w:sz w:val="20"/>
          <w:szCs w:val="20"/>
          <w:color w:val="auto"/>
        </w:rPr>
      </w:pPr>
    </w:p>
    <w:p>
      <w:pPr>
        <w:spacing w:after="0" w:line="282" w:lineRule="exact"/>
        <w:rPr>
          <w:sz w:val="20"/>
          <w:szCs w:val="20"/>
          <w:color w:val="auto"/>
        </w:rPr>
      </w:pPr>
    </w:p>
    <w:tbl>
      <w:tblPr>
        <w:tblLayout w:type="fixed"/>
        <w:tblInd w:w="112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480" w:type="dxa"/>
            <w:vAlign w:val="bottom"/>
          </w:tcPr>
          <w:p>
            <w:pPr>
              <w:ind w:left="460"/>
              <w:spacing w:after="0"/>
              <w:rPr>
                <w:sz w:val="20"/>
                <w:szCs w:val="20"/>
                <w:color w:val="auto"/>
              </w:rPr>
            </w:pPr>
            <w:r>
              <w:rPr>
                <w:rFonts w:ascii="Arial" w:cs="Arial" w:eastAsia="Arial" w:hAnsi="Arial"/>
                <w:sz w:val="18"/>
                <w:szCs w:val="18"/>
                <w:color w:val="auto"/>
              </w:rPr>
              <w:t xml:space="preserve">- PageNr: </w:t>
            </w:r>
            <w:r>
              <w:rPr>
                <w:rFonts w:ascii="Arial" w:cs="Arial" w:eastAsia="Arial" w:hAnsi="Arial"/>
                <w:sz w:val="28"/>
                <w:szCs w:val="28"/>
                <w:color w:val="auto"/>
              </w:rPr>
              <w:t>8</w:t>
            </w:r>
          </w:p>
        </w:tc>
        <w:tc>
          <w:tcPr>
            <w:tcW w:w="42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INT_8.pdf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48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420" w:type="dxa"/>
            <w:vAlign w:val="bottom"/>
          </w:tcPr>
          <w:p>
            <w:pPr>
              <w:ind w:left="16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346"/>
          </w:cols>
          <w:pgMar w:left="1120" w:top="957" w:right="1440" w:bottom="607" w:gutter="0" w:footer="0" w:header="0"/>
        </w:sectPr>
      </w:pPr>
    </w:p>
    <w:p>
      <w:pPr>
        <w:ind w:left="1360"/>
        <w:spacing w:after="0"/>
        <w:tabs>
          <w:tab w:leader="none" w:pos="2580" w:val="left"/>
          <w:tab w:leader="none" w:pos="4200" w:val="left"/>
        </w:tabs>
        <w:rPr>
          <w:sz w:val="20"/>
          <w:szCs w:val="20"/>
          <w:color w:val="auto"/>
        </w:rPr>
      </w:pPr>
      <w:r>
        <w:rPr>
          <w:rFonts w:ascii="Arial" w:cs="Arial" w:eastAsia="Arial" w:hAnsi="Arial"/>
          <w:sz w:val="14"/>
          <w:szCs w:val="14"/>
          <w:color w:val="auto"/>
        </w:rPr>
        <w:t>17-08-17- 11:51:02</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346"/>
          </w:cols>
          <w:pgMar w:left="1120" w:top="957" w:right="1440" w:bottom="607" w:gutter="0" w:footer="0" w:header="0"/>
          <w:type w:val="continuous"/>
        </w:sectPr>
      </w:pPr>
    </w:p>
    <w:bookmarkStart w:id="6" w:name="page7"/>
    <w:bookmarkEnd w:id="6"/>
    <w:tbl>
      <w:tblPr>
        <w:tblLayout w:type="fixed"/>
        <w:tblInd w:w="1440" w:type="dxa"/>
        <w:tblCellMar>
          <w:top w:w="0" w:type="dxa"/>
          <w:left w:w="0" w:type="dxa"/>
          <w:bottom w:w="0" w:type="dxa"/>
          <w:right w:w="0" w:type="dxa"/>
        </w:tblCellMar>
      </w:tblPr>
      <w:tr>
        <w:trPr>
          <w:trHeight w:val="184"/>
        </w:trPr>
        <w:tc>
          <w:tcPr>
            <w:tcW w:w="4040" w:type="dxa"/>
            <w:vAlign w:val="bottom"/>
          </w:tcPr>
          <w:p>
            <w:pPr>
              <w:spacing w:after="0"/>
              <w:rPr>
                <w:sz w:val="20"/>
                <w:szCs w:val="20"/>
                <w:color w:val="auto"/>
              </w:rPr>
            </w:pPr>
            <w:r>
              <w:rPr>
                <w:rFonts w:ascii="Arial" w:cs="Arial" w:eastAsia="Arial" w:hAnsi="Arial"/>
                <w:sz w:val="14"/>
                <w:szCs w:val="14"/>
                <w:color w:val="231F20"/>
              </w:rPr>
              <w:t>Niklas Maak</w:t>
            </w:r>
          </w:p>
        </w:tc>
        <w:tc>
          <w:tcPr>
            <w:tcW w:w="3280" w:type="dxa"/>
            <w:vAlign w:val="bottom"/>
          </w:tcPr>
          <w:p>
            <w:pPr>
              <w:jc w:val="right"/>
              <w:spacing w:after="0"/>
              <w:rPr>
                <w:sz w:val="20"/>
                <w:szCs w:val="20"/>
                <w:color w:val="auto"/>
              </w:rPr>
            </w:pPr>
            <w:r>
              <w:rPr>
                <w:rFonts w:ascii="Arial" w:cs="Arial" w:eastAsia="Arial" w:hAnsi="Arial"/>
                <w:sz w:val="14"/>
                <w:szCs w:val="14"/>
                <w:color w:val="231F20"/>
              </w:rPr>
              <w:t>9</w:t>
            </w:r>
          </w:p>
        </w:tc>
      </w:tr>
    </w:tbl>
    <w:p>
      <w:pPr>
        <w:jc w:val="both"/>
        <w:ind w:left="380" w:right="246" w:firstLine="2"/>
        <w:spacing w:after="0" w:line="234" w:lineRule="auto"/>
        <w:rPr>
          <w:sz w:val="20"/>
          <w:szCs w:val="20"/>
          <w:color w:val="auto"/>
        </w:rPr>
      </w:pPr>
      <w:r>
        <w:rPr>
          <w:rFonts w:ascii="Arial" w:cs="Arial" w:eastAsia="Arial" w:hAnsi="Arial"/>
          <w:sz w:val="36"/>
          <w:szCs w:val="36"/>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that provides shelter for 200 people does not have to weigh any more than 32 kg.</w:t>
      </w:r>
    </w:p>
    <w:p>
      <w:pPr>
        <w:spacing w:after="0" w:line="3" w:lineRule="exact"/>
        <w:rPr>
          <w:sz w:val="20"/>
          <w:szCs w:val="20"/>
          <w:color w:val="auto"/>
        </w:rPr>
      </w:pPr>
    </w:p>
    <w:p>
      <w:pPr>
        <w:jc w:val="both"/>
        <w:ind w:left="380" w:right="226" w:firstLine="8"/>
        <w:spacing w:after="0" w:line="264" w:lineRule="auto"/>
        <w:rPr>
          <w:sz w:val="20"/>
          <w:szCs w:val="20"/>
          <w:color w:val="auto"/>
        </w:rPr>
      </w:pPr>
      <w:r>
        <w:rPr>
          <w:rFonts w:ascii="Arial" w:cs="Arial" w:eastAsia="Arial" w:hAnsi="Arial"/>
          <w:sz w:val="32"/>
          <w:szCs w:val="32"/>
          <w:color w:val="231F20"/>
        </w:rPr>
        <w:t>Claude Parent believed that the way in which we furnish our houses and our lives is repressive in the extreme – and developed the “theory of the oblique”, of a life on the incline in houses filled with gentle ramps on which relations between human beings should become more dynamic.</w:t>
      </w:r>
    </w:p>
    <w:p>
      <w:pPr>
        <w:spacing w:after="0" w:line="1" w:lineRule="exact"/>
        <w:rPr>
          <w:sz w:val="20"/>
          <w:szCs w:val="20"/>
          <w:color w:val="auto"/>
        </w:rPr>
      </w:pPr>
    </w:p>
    <w:p>
      <w:pPr>
        <w:jc w:val="both"/>
        <w:ind w:left="360" w:right="186" w:hanging="4"/>
        <w:spacing w:after="0" w:line="272" w:lineRule="auto"/>
        <w:rPr>
          <w:sz w:val="20"/>
          <w:szCs w:val="20"/>
          <w:color w:val="auto"/>
        </w:rPr>
      </w:pPr>
      <w:r>
        <w:rPr>
          <w:rFonts w:ascii="Arial" w:cs="Arial" w:eastAsia="Arial" w:hAnsi="Arial"/>
          <w:sz w:val="31"/>
          <w:szCs w:val="31"/>
          <w:color w:val="231F20"/>
        </w:rPr>
        <w:t>In the hills above Nice and Cannes, Antti Lovag built a luxu-rious, 1,600 m</w:t>
      </w:r>
      <w:r>
        <w:rPr>
          <w:rFonts w:ascii="Arial" w:cs="Arial" w:eastAsia="Arial" w:hAnsi="Arial"/>
          <w:sz w:val="18"/>
          <w:szCs w:val="18"/>
          <w:color w:val="231F20"/>
        </w:rPr>
        <w:t>2</w:t>
      </w:r>
      <w:r>
        <w:rPr>
          <w:rFonts w:ascii="Arial" w:cs="Arial" w:eastAsia="Arial" w:hAnsi="Arial"/>
          <w:sz w:val="31"/>
          <w:szCs w:val="31"/>
          <w:color w:val="231F20"/>
        </w:rPr>
        <w:t xml:space="preserve"> situationist bubble to illustrate how even the average layperson could build their own dwelling – and what life might look like once their alienation work had ended.</w:t>
      </w:r>
    </w:p>
    <w:p>
      <w:pPr>
        <w:spacing w:after="0" w:line="4" w:lineRule="exact"/>
        <w:rPr>
          <w:sz w:val="20"/>
          <w:szCs w:val="20"/>
          <w:color w:val="auto"/>
        </w:rPr>
      </w:pPr>
    </w:p>
    <w:p>
      <w:pPr>
        <w:jc w:val="both"/>
        <w:ind w:left="380" w:right="186" w:hanging="36"/>
        <w:spacing w:after="0" w:line="272" w:lineRule="auto"/>
        <w:rPr>
          <w:sz w:val="20"/>
          <w:szCs w:val="20"/>
          <w:color w:val="auto"/>
        </w:rPr>
      </w:pPr>
      <w:r>
        <w:rPr>
          <w:rFonts w:ascii="Arial" w:cs="Arial" w:eastAsia="Arial" w:hAnsi="Arial"/>
          <w:sz w:val="31"/>
          <w:szCs w:val="31"/>
          <w:color w:val="231F20"/>
        </w:rPr>
        <w:t>That, too, is one of the aims of this book: to show that, among the visionaries of 1960s architecture, there were many women such as Bini and Gailhoustet, who have since been systemati-cally sidelined from the history of architecture.</w:t>
      </w:r>
    </w:p>
    <w:p>
      <w:pPr>
        <w:spacing w:after="0" w:line="4" w:lineRule="exact"/>
        <w:rPr>
          <w:sz w:val="20"/>
          <w:szCs w:val="20"/>
          <w:color w:val="auto"/>
        </w:rPr>
      </w:pPr>
    </w:p>
    <w:p>
      <w:pPr>
        <w:jc w:val="both"/>
        <w:ind w:left="340" w:right="226" w:firstLine="37"/>
        <w:spacing w:after="0" w:line="288" w:lineRule="auto"/>
        <w:rPr>
          <w:sz w:val="20"/>
          <w:szCs w:val="20"/>
          <w:color w:val="auto"/>
        </w:rPr>
      </w:pPr>
      <w:r>
        <w:rPr>
          <w:rFonts w:ascii="Arial" w:cs="Arial" w:eastAsia="Arial" w:hAnsi="Arial"/>
          <w:sz w:val="31"/>
          <w:szCs w:val="31"/>
          <w:color w:val="231F20"/>
        </w:rPr>
        <w:t>For the most part these architects still live in their innovative 1960s world designs; yet are now mostly well into their nineties. And yet each and every one of them stands for an idea of the future we would be well advised to revisit.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0" w:lineRule="exact"/>
        <w:rPr>
          <w:sz w:val="20"/>
          <w:szCs w:val="20"/>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480" w:type="dxa"/>
            <w:vAlign w:val="bottom"/>
          </w:tcPr>
          <w:p>
            <w:pPr>
              <w:ind w:left="460"/>
              <w:spacing w:after="0"/>
              <w:rPr>
                <w:sz w:val="20"/>
                <w:szCs w:val="20"/>
                <w:color w:val="auto"/>
              </w:rPr>
            </w:pPr>
            <w:r>
              <w:rPr>
                <w:rFonts w:ascii="Arial" w:cs="Arial" w:eastAsia="Arial" w:hAnsi="Arial"/>
                <w:sz w:val="18"/>
                <w:szCs w:val="18"/>
                <w:color w:val="auto"/>
              </w:rPr>
              <w:t xml:space="preserve">- PageNr: </w:t>
            </w:r>
            <w:r>
              <w:rPr>
                <w:rFonts w:ascii="Arial" w:cs="Arial" w:eastAsia="Arial" w:hAnsi="Arial"/>
                <w:sz w:val="28"/>
                <w:szCs w:val="28"/>
                <w:color w:val="auto"/>
              </w:rPr>
              <w:t>9</w:t>
            </w:r>
          </w:p>
        </w:tc>
        <w:tc>
          <w:tcPr>
            <w:tcW w:w="42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INT_9.pdf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48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420" w:type="dxa"/>
            <w:vAlign w:val="bottom"/>
          </w:tcPr>
          <w:p>
            <w:pPr>
              <w:ind w:left="16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026"/>
          </w:cols>
          <w:pgMar w:left="1440" w:top="957"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17-08-17- 11:51:02</w:t>
        <w:tab/>
        <w:t>-  dario.zanella</w:t>
      </w:r>
      <w:r>
        <w:rPr>
          <w:sz w:val="20"/>
          <w:szCs w:val="20"/>
          <w:color w:val="auto"/>
        </w:rPr>
        <w:tab/>
      </w:r>
      <w:r>
        <w:rPr>
          <w:rFonts w:ascii="Arial" w:cs="Arial" w:eastAsia="Arial" w:hAnsi="Arial"/>
          <w:sz w:val="11"/>
          <w:szCs w:val="11"/>
          <w:color w:val="auto"/>
        </w:rPr>
        <w:t>PDF_FAX_VETTORIALE</w:t>
      </w:r>
    </w:p>
    <w:sectPr>
      <w:pgSz w:w="11900" w:h="16838" w:orient="portrait"/>
      <w:cols w:equalWidth="0" w:num="1">
        <w:col w:w="9026"/>
      </w:cols>
      <w:pgMar w:left="1440" w:top="957" w:right="1440" w:bottom="607"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41E570C7"/>
    <w:multiLevelType w:val="hybridMultilevel"/>
    <w:lvl w:ilvl="0">
      <w:lvlJc w:val="left"/>
      <w:lvlText w:val="4"/>
      <w:numFmt w:val="bullet"/>
      <w:start w:val="1"/>
    </w:lvl>
  </w:abstractNum>
  <w:abstractNum w:abstractNumId="1">
    <w:nsid w:val="5F5FDA7B"/>
    <w:multiLevelType w:val="hybridMultilevel"/>
    <w:lvl w:ilvl="0">
      <w:lvlJc w:val="left"/>
      <w:lvlText w:val="6"/>
      <w:numFmt w:val="bullet"/>
      <w:start w:val="1"/>
    </w:lvl>
  </w:abstractNum>
  <w:abstractNum w:abstractNumId="2">
    <w:nsid w:val="24276DB2"/>
    <w:multiLevelType w:val="hybridMultilevel"/>
    <w:lvl w:ilvl="0">
      <w:lvlJc w:val="left"/>
      <w:lvlText w:val="8"/>
      <w:numFmt w:val="bullet"/>
      <w:start w:val="1"/>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2018-04-19T15:51:44Z</dcterms:created>
  <dcterms:modified xsi:type="dcterms:W3CDTF">2018-04-19T15:51:44Z</dcterms:modified>
</cp:coreProperties>
</file>